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31814" w14:textId="7AC1268A" w:rsidR="001F6F4B" w:rsidRPr="00CF547C" w:rsidRDefault="001F6F4B" w:rsidP="001F6F4B">
      <w:pPr>
        <w:pStyle w:val="CRCoverPage"/>
        <w:outlineLvl w:val="0"/>
        <w:rPr>
          <w:b/>
          <w:noProof/>
          <w:sz w:val="24"/>
        </w:rPr>
      </w:pPr>
      <w:bookmarkStart w:id="0" w:name="historyclause"/>
      <w:r w:rsidRPr="00CF547C">
        <w:rPr>
          <w:b/>
          <w:noProof/>
          <w:sz w:val="24"/>
        </w:rPr>
        <w:t xml:space="preserve">3GPP TSG-RAN WG4 Meeting # </w:t>
      </w:r>
      <w:r>
        <w:rPr>
          <w:b/>
          <w:noProof/>
          <w:sz w:val="24"/>
        </w:rPr>
        <w:t>112</w:t>
      </w:r>
      <w:r w:rsidR="00E80E5C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     </w:t>
      </w:r>
      <w:r w:rsidRPr="00CF547C">
        <w:rPr>
          <w:b/>
          <w:noProof/>
          <w:sz w:val="24"/>
        </w:rPr>
        <w:tab/>
      </w:r>
      <w:r w:rsidRPr="00CF547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B7691" w:rsidRPr="00FB7691">
        <w:rPr>
          <w:b/>
          <w:noProof/>
          <w:sz w:val="24"/>
        </w:rPr>
        <w:t>R4-241</w:t>
      </w:r>
      <w:r w:rsidR="008952BD">
        <w:rPr>
          <w:b/>
          <w:noProof/>
          <w:sz w:val="24"/>
        </w:rPr>
        <w:t>6150</w:t>
      </w:r>
    </w:p>
    <w:p w14:paraId="18AF96A7" w14:textId="0E5F8FBE" w:rsidR="001F6F4B" w:rsidRPr="00376830" w:rsidRDefault="00E80E5C" w:rsidP="001F6F4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Hefei, China</w:t>
      </w:r>
      <w:r w:rsidR="001F6F4B">
        <w:rPr>
          <w:rFonts w:cs="Arial"/>
          <w:sz w:val="24"/>
        </w:rPr>
        <w:t xml:space="preserve">, </w:t>
      </w:r>
      <w:r>
        <w:rPr>
          <w:rFonts w:cs="Arial"/>
          <w:sz w:val="24"/>
        </w:rPr>
        <w:t xml:space="preserve">14-18 </w:t>
      </w:r>
      <w:proofErr w:type="gramStart"/>
      <w:r>
        <w:rPr>
          <w:rFonts w:cs="Arial"/>
          <w:sz w:val="24"/>
        </w:rPr>
        <w:t>October</w:t>
      </w:r>
      <w:r w:rsidR="001F6F4B">
        <w:rPr>
          <w:rFonts w:cs="Arial"/>
          <w:sz w:val="24"/>
        </w:rPr>
        <w:t>,</w:t>
      </w:r>
      <w:proofErr w:type="gramEnd"/>
      <w:r w:rsidR="001F6F4B">
        <w:rPr>
          <w:rFonts w:cs="Arial"/>
          <w:sz w:val="24"/>
        </w:rPr>
        <w:t xml:space="preserve"> </w:t>
      </w:r>
      <w:r w:rsidR="001F6F4B" w:rsidRPr="00766B19">
        <w:rPr>
          <w:rFonts w:cs="Arial"/>
          <w:sz w:val="24"/>
        </w:rPr>
        <w:t>202</w:t>
      </w:r>
      <w:r w:rsidR="001F6F4B">
        <w:rPr>
          <w:rFonts w:cs="Arial"/>
          <w:sz w:val="24"/>
        </w:rPr>
        <w:t>4</w:t>
      </w:r>
    </w:p>
    <w:p w14:paraId="53185EA3" w14:textId="77777777" w:rsidR="005014A2" w:rsidRDefault="005014A2">
      <w:pPr>
        <w:pStyle w:val="CH"/>
      </w:pPr>
    </w:p>
    <w:p w14:paraId="0E4900D4" w14:textId="09EA6D4F" w:rsidR="00094C2F" w:rsidRPr="00094C2F" w:rsidRDefault="00094C2F" w:rsidP="001D4E1F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094C2F">
        <w:rPr>
          <w:rFonts w:asciiTheme="minorHAnsi" w:hAnsiTheme="minorHAnsi" w:cstheme="minorHAnsi"/>
          <w:b/>
          <w:bCs/>
          <w:sz w:val="22"/>
          <w:szCs w:val="22"/>
          <w:lang w:val="en-US"/>
        </w:rPr>
        <w:t>Title:</w:t>
      </w:r>
      <w:r w:rsidRPr="00094C2F">
        <w:rPr>
          <w:rFonts w:asciiTheme="minorHAnsi" w:hAnsiTheme="minorHAnsi" w:cstheme="minorHAnsi"/>
          <w:b/>
          <w:bCs/>
          <w:sz w:val="22"/>
          <w:szCs w:val="22"/>
          <w:lang w:val="en-US"/>
        </w:rPr>
        <w:tab/>
      </w:r>
      <w:r w:rsidRPr="00094C2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094C2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094C2F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094C2F">
        <w:rPr>
          <w:rFonts w:asciiTheme="minorHAnsi" w:hAnsiTheme="minorHAnsi" w:cstheme="minorHAnsi"/>
          <w:sz w:val="22"/>
          <w:szCs w:val="22"/>
          <w:lang w:val="en-US"/>
        </w:rPr>
        <w:tab/>
        <w:t>NR band n87-n88- Regulatory aspects</w:t>
      </w:r>
    </w:p>
    <w:p w14:paraId="77A71184" w14:textId="29F72531" w:rsidR="001D4E1F" w:rsidRPr="00F769E8" w:rsidRDefault="001D4E1F" w:rsidP="001D4E1F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>Agenda item:</w:t>
      </w:r>
      <w:r w:rsidRPr="00F769E8">
        <w:rPr>
          <w:rFonts w:asciiTheme="minorHAnsi" w:hAnsiTheme="minorHAnsi" w:cstheme="minorHAnsi"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sz w:val="22"/>
          <w:szCs w:val="22"/>
          <w:lang w:val="en-US"/>
        </w:rPr>
        <w:tab/>
      </w:r>
      <w:r w:rsidR="00EC054F">
        <w:rPr>
          <w:rFonts w:asciiTheme="minorHAnsi" w:hAnsiTheme="minorHAnsi" w:cstheme="minorHAnsi"/>
          <w:sz w:val="22"/>
          <w:szCs w:val="22"/>
          <w:lang w:val="en-US"/>
        </w:rPr>
        <w:t>5.15.1</w:t>
      </w:r>
    </w:p>
    <w:p w14:paraId="5F57DFA6" w14:textId="36FA7538" w:rsidR="001D4E1F" w:rsidRPr="00F769E8" w:rsidRDefault="001D4E1F" w:rsidP="001D4E1F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>Source:</w:t>
      </w: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sz w:val="22"/>
          <w:szCs w:val="22"/>
          <w:lang w:val="en-US"/>
        </w:rPr>
        <w:t>Ericsson</w:t>
      </w:r>
    </w:p>
    <w:p w14:paraId="492BD652" w14:textId="77777777" w:rsidR="001D4E1F" w:rsidRPr="00F769E8" w:rsidRDefault="001D4E1F" w:rsidP="001D4E1F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>Document for:</w:t>
      </w: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b/>
          <w:sz w:val="22"/>
          <w:szCs w:val="22"/>
          <w:lang w:val="en-US"/>
        </w:rPr>
        <w:tab/>
      </w:r>
      <w:r w:rsidRPr="00F769E8">
        <w:rPr>
          <w:rFonts w:asciiTheme="minorHAnsi" w:hAnsiTheme="minorHAnsi" w:cstheme="minorHAnsi"/>
          <w:sz w:val="22"/>
          <w:szCs w:val="22"/>
          <w:lang w:val="en-US"/>
        </w:rPr>
        <w:t>Discussion</w:t>
      </w:r>
    </w:p>
    <w:p w14:paraId="0059ABA0" w14:textId="38E18E8A" w:rsidR="007B6528" w:rsidRDefault="00271FE1" w:rsidP="00271FE1">
      <w:pPr>
        <w:pStyle w:val="Heading1"/>
      </w:pPr>
      <w:r>
        <w:t>1</w:t>
      </w:r>
      <w:r>
        <w:tab/>
      </w:r>
      <w:r w:rsidR="00F257E9" w:rsidRPr="00C36430">
        <w:t>Background</w:t>
      </w:r>
      <w:r w:rsidR="00F257E9">
        <w:t xml:space="preserve"> </w:t>
      </w:r>
    </w:p>
    <w:p w14:paraId="15933EB2" w14:textId="77777777" w:rsidR="0007727B" w:rsidRDefault="009E7833" w:rsidP="009E7833">
      <w:pPr>
        <w:shd w:val="clear" w:color="auto" w:fill="FFFFFF"/>
        <w:rPr>
          <w:rFonts w:asciiTheme="minorHAnsi" w:hAnsiTheme="minorHAnsi" w:cstheme="minorHAnsi"/>
          <w:sz w:val="22"/>
          <w:szCs w:val="22"/>
          <w:lang w:val="en-US"/>
        </w:rPr>
      </w:pPr>
      <w:r w:rsidRPr="00E44E7F">
        <w:rPr>
          <w:rFonts w:asciiTheme="minorHAnsi" w:hAnsiTheme="minorHAnsi" w:cstheme="minorHAnsi"/>
          <w:sz w:val="22"/>
          <w:szCs w:val="22"/>
          <w:lang w:val="en-US"/>
        </w:rPr>
        <w:t>In RAN#104, a new WI has been approved to specify the new NR bands n87 and n88, re-farmed from LTE bands 87 and 88.</w:t>
      </w:r>
      <w:r w:rsidR="00E44E7F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7BB8BE40" w14:textId="33AC10B9" w:rsidR="009E7833" w:rsidRPr="00E44E7F" w:rsidRDefault="0007727B" w:rsidP="009E7833">
      <w:pPr>
        <w:shd w:val="clear" w:color="auto" w:fill="FFFFFF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One open issue captured in </w:t>
      </w:r>
      <w:r w:rsidR="00E44E7F">
        <w:rPr>
          <w:rFonts w:asciiTheme="minorHAnsi" w:hAnsiTheme="minorHAnsi" w:cstheme="minorHAnsi"/>
          <w:sz w:val="22"/>
          <w:szCs w:val="22"/>
          <w:lang w:val="en-US"/>
        </w:rPr>
        <w:t xml:space="preserve">the Way Forward </w:t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t>(</w:t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fldChar w:fldCharType="begin"/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instrText xml:space="preserve"> REF _Ref178698305 \r \h </w:instrText>
      </w:r>
      <w:r w:rsidR="002F295E">
        <w:rPr>
          <w:rFonts w:asciiTheme="minorHAnsi" w:hAnsiTheme="minorHAnsi" w:cstheme="minorHAnsi"/>
          <w:sz w:val="22"/>
          <w:szCs w:val="22"/>
          <w:lang w:val="en-US"/>
        </w:rPr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fldChar w:fldCharType="separate"/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t>[2]</w:t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fldChar w:fldCharType="end"/>
      </w:r>
      <w:r w:rsidR="002F295E">
        <w:rPr>
          <w:rFonts w:asciiTheme="minorHAnsi" w:hAnsiTheme="minorHAnsi" w:cstheme="minorHAnsi"/>
          <w:sz w:val="22"/>
          <w:szCs w:val="22"/>
          <w:lang w:val="en-US"/>
        </w:rPr>
        <w:t xml:space="preserve">)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from last RAN4#112 meeting is related to concerns on the regulatory aspects for those 2 bands. </w:t>
      </w:r>
      <w:r w:rsidR="009E7833" w:rsidRPr="00E44E7F">
        <w:rPr>
          <w:rFonts w:asciiTheme="minorHAnsi" w:hAnsiTheme="minorHAnsi" w:cstheme="minorHAnsi"/>
          <w:sz w:val="22"/>
          <w:szCs w:val="22"/>
          <w:lang w:val="en-US"/>
        </w:rPr>
        <w:t xml:space="preserve">This contribution is discussing </w:t>
      </w:r>
      <w:r>
        <w:rPr>
          <w:rFonts w:asciiTheme="minorHAnsi" w:hAnsiTheme="minorHAnsi" w:cstheme="minorHAnsi"/>
          <w:sz w:val="22"/>
          <w:szCs w:val="22"/>
          <w:lang w:val="en-US"/>
        </w:rPr>
        <w:t>this aspect.</w:t>
      </w:r>
    </w:p>
    <w:p w14:paraId="3AE7BC62" w14:textId="4D62A691" w:rsidR="00621F70" w:rsidRDefault="00C36430" w:rsidP="00C36430">
      <w:pPr>
        <w:pStyle w:val="Heading1"/>
      </w:pPr>
      <w:r>
        <w:t xml:space="preserve">2 </w:t>
      </w:r>
      <w:r w:rsidR="0011502F">
        <w:tab/>
      </w:r>
      <w:r>
        <w:t>Discussion</w:t>
      </w:r>
    </w:p>
    <w:p w14:paraId="5F5E0AAD" w14:textId="5381CECF" w:rsidR="004731F4" w:rsidRDefault="00D0380C" w:rsidP="00E80E5C">
      <w:pPr>
        <w:pStyle w:val="Heading2"/>
      </w:pPr>
      <w:r>
        <w:t>2.1</w:t>
      </w:r>
      <w:r>
        <w:tab/>
      </w:r>
      <w:r w:rsidR="002F295E">
        <w:t>Background</w:t>
      </w:r>
    </w:p>
    <w:p w14:paraId="01BBEBF8" w14:textId="21EACE3A" w:rsidR="00561C95" w:rsidRPr="00BF13CE" w:rsidRDefault="00AD5F59" w:rsidP="00561C95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In last RAN4#112 meeting, </w:t>
      </w:r>
      <w:r w:rsidR="007349FB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RAN4 </w:t>
      </w:r>
      <w:r w:rsidR="00E26833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agreed to check that </w:t>
      </w:r>
      <w:r w:rsidR="00BB7570">
        <w:rPr>
          <w:rFonts w:asciiTheme="minorHAnsi" w:hAnsiTheme="minorHAnsi" w:cstheme="minorHAnsi"/>
          <w:sz w:val="22"/>
          <w:szCs w:val="22"/>
          <w:lang w:val="en-US"/>
        </w:rPr>
        <w:t>the</w:t>
      </w:r>
      <w:r w:rsidR="00E26833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 regulatory requirements from ECC Decisions and corresponding </w:t>
      </w:r>
      <w:r w:rsidR="00225983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ECC Report were properly captured when LTE bands 87 and 88 were specified. </w:t>
      </w:r>
      <w:r w:rsidR="00BB7570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BF13CE" w:rsidRPr="00BF13CE">
        <w:rPr>
          <w:rFonts w:asciiTheme="minorHAnsi" w:hAnsiTheme="minorHAnsi" w:cstheme="minorHAnsi"/>
          <w:sz w:val="22"/>
          <w:szCs w:val="22"/>
          <w:lang w:val="en-US"/>
        </w:rPr>
        <w:t>he</w:t>
      </w:r>
      <w:r w:rsidR="00225983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 following </w:t>
      </w:r>
      <w:r w:rsidR="00BF13CE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open issue </w:t>
      </w:r>
      <w:r w:rsidR="00225983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was then captured in the </w:t>
      </w:r>
      <w:r w:rsidR="00BF13CE" w:rsidRPr="00BF13CE">
        <w:rPr>
          <w:rFonts w:asciiTheme="minorHAnsi" w:hAnsiTheme="minorHAnsi" w:cstheme="minorHAnsi"/>
          <w:sz w:val="22"/>
          <w:szCs w:val="22"/>
          <w:lang w:val="en-US"/>
        </w:rPr>
        <w:t xml:space="preserve">agreed WF: </w:t>
      </w:r>
    </w:p>
    <w:p w14:paraId="52D3857E" w14:textId="4B33F3BF" w:rsidR="004B79B2" w:rsidRDefault="004B79B2" w:rsidP="00561C95">
      <w:pPr>
        <w:spacing w:after="120"/>
        <w:jc w:val="both"/>
        <w:rPr>
          <w:rFonts w:eastAsiaTheme="minorEastAsia"/>
        </w:rPr>
      </w:pPr>
      <w:r w:rsidRPr="004B79B2">
        <w:rPr>
          <w:rFonts w:eastAsiaTheme="minorEastAsia"/>
          <w:noProof/>
        </w:rPr>
        <w:drawing>
          <wp:inline distT="0" distB="0" distL="0" distR="0" wp14:anchorId="231ACA7E" wp14:editId="56B01E42">
            <wp:extent cx="6122035" cy="992505"/>
            <wp:effectExtent l="152400" t="152400" r="354965" b="360045"/>
            <wp:docPr id="17966305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63055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92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3E746E8" w14:textId="3D511D44" w:rsidR="004D4A2E" w:rsidRDefault="004D4A2E" w:rsidP="004D4A2E">
      <w:pPr>
        <w:pStyle w:val="Heading2"/>
        <w:rPr>
          <w:lang w:val="en-US"/>
        </w:rPr>
      </w:pPr>
      <w:r w:rsidRPr="004D4A2E">
        <w:rPr>
          <w:lang w:val="en-US"/>
        </w:rPr>
        <w:t xml:space="preserve">2.2 </w:t>
      </w:r>
      <w:r>
        <w:rPr>
          <w:lang w:val="en-US"/>
        </w:rPr>
        <w:tab/>
      </w:r>
      <w:r w:rsidR="007A23E6">
        <w:rPr>
          <w:lang w:val="en-US"/>
        </w:rPr>
        <w:t xml:space="preserve">TR </w:t>
      </w:r>
      <w:r w:rsidR="004D5190">
        <w:rPr>
          <w:lang w:val="en-US"/>
        </w:rPr>
        <w:t>36.762</w:t>
      </w:r>
    </w:p>
    <w:p w14:paraId="0A0C168A" w14:textId="15483B23" w:rsidR="004D5190" w:rsidRPr="00467F1B" w:rsidRDefault="004D5190" w:rsidP="004D519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67F1B">
        <w:rPr>
          <w:rFonts w:asciiTheme="minorHAnsi" w:hAnsiTheme="minorHAnsi" w:cstheme="minorHAnsi"/>
          <w:sz w:val="22"/>
          <w:szCs w:val="22"/>
          <w:lang w:val="en-US"/>
        </w:rPr>
        <w:t>TR 36.762 captured the tech</w:t>
      </w:r>
      <w:r w:rsidR="00A0162D" w:rsidRPr="00467F1B">
        <w:rPr>
          <w:rFonts w:asciiTheme="minorHAnsi" w:hAnsiTheme="minorHAnsi" w:cstheme="minorHAnsi"/>
          <w:sz w:val="22"/>
          <w:szCs w:val="22"/>
          <w:lang w:val="en-US"/>
        </w:rPr>
        <w:t>nical analysis made by RAN4 when introducing band</w:t>
      </w:r>
      <w:r w:rsidR="007E230F" w:rsidRPr="00467F1B">
        <w:rPr>
          <w:rFonts w:asciiTheme="minorHAnsi" w:hAnsiTheme="minorHAnsi" w:cstheme="minorHAnsi"/>
          <w:sz w:val="22"/>
          <w:szCs w:val="22"/>
          <w:lang w:val="en-US"/>
        </w:rPr>
        <w:t xml:space="preserve">s in the 410-430 MHz frequency range for LTE PPDR and PAMR in Europe. </w:t>
      </w:r>
    </w:p>
    <w:p w14:paraId="6C6563D3" w14:textId="796237C7" w:rsidR="00F25A0B" w:rsidRPr="00467F1B" w:rsidRDefault="00F25A0B" w:rsidP="004D519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467F1B">
        <w:rPr>
          <w:rFonts w:asciiTheme="minorHAnsi" w:hAnsiTheme="minorHAnsi" w:cstheme="minorHAnsi"/>
          <w:sz w:val="22"/>
          <w:szCs w:val="22"/>
          <w:lang w:val="en-US"/>
        </w:rPr>
        <w:t xml:space="preserve">In the references of this TR, </w:t>
      </w:r>
      <w:r w:rsidR="00F5537B" w:rsidRPr="00467F1B">
        <w:rPr>
          <w:rFonts w:asciiTheme="minorHAnsi" w:hAnsiTheme="minorHAnsi" w:cstheme="minorHAnsi"/>
          <w:sz w:val="22"/>
          <w:szCs w:val="22"/>
          <w:lang w:val="en-US"/>
        </w:rPr>
        <w:t xml:space="preserve">the following ECC Decisions are listed: </w:t>
      </w:r>
    </w:p>
    <w:p w14:paraId="28EAA613" w14:textId="77777777" w:rsidR="007748FB" w:rsidRDefault="00F5537B" w:rsidP="00F763BB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  <w:lang w:val="en-US"/>
        </w:rPr>
      </w:pPr>
      <w:r w:rsidRPr="007748FB">
        <w:rPr>
          <w:rFonts w:asciiTheme="minorHAnsi" w:hAnsiTheme="minorHAnsi" w:cstheme="minorHAnsi"/>
          <w:sz w:val="22"/>
          <w:szCs w:val="22"/>
          <w:lang w:val="en-US"/>
        </w:rPr>
        <w:t xml:space="preserve">ECC Decision (16)02 with the version amended </w:t>
      </w:r>
      <w:r w:rsidR="00A63232" w:rsidRPr="007748FB">
        <w:rPr>
          <w:rFonts w:asciiTheme="minorHAnsi" w:hAnsiTheme="minorHAnsi" w:cstheme="minorHAnsi"/>
          <w:sz w:val="22"/>
          <w:szCs w:val="22"/>
          <w:lang w:val="en-US"/>
        </w:rPr>
        <w:t xml:space="preserve">on </w:t>
      </w:r>
      <w:r w:rsidR="00D16825" w:rsidRPr="007748FB">
        <w:rPr>
          <w:rFonts w:asciiTheme="minorHAnsi" w:hAnsiTheme="minorHAnsi" w:cstheme="minorHAnsi"/>
          <w:sz w:val="22"/>
          <w:szCs w:val="22"/>
          <w:lang w:val="en-US"/>
        </w:rPr>
        <w:t>8</w:t>
      </w:r>
      <w:r w:rsidRPr="007748FB">
        <w:rPr>
          <w:rFonts w:asciiTheme="minorHAnsi" w:hAnsiTheme="minorHAnsi" w:cstheme="minorHAnsi"/>
          <w:sz w:val="22"/>
          <w:szCs w:val="22"/>
          <w:lang w:val="en-US"/>
        </w:rPr>
        <w:t xml:space="preserve"> March 2019</w:t>
      </w:r>
      <w:r w:rsidR="00A63232" w:rsidRPr="007748FB">
        <w:rPr>
          <w:rFonts w:asciiTheme="minorHAnsi" w:hAnsiTheme="minorHAnsi" w:cstheme="minorHAnsi"/>
          <w:sz w:val="22"/>
          <w:szCs w:val="22"/>
          <w:lang w:val="en-US"/>
        </w:rPr>
        <w:t>.</w:t>
      </w:r>
    </w:p>
    <w:p w14:paraId="7F683D4C" w14:textId="778F932C" w:rsidR="007B6DB3" w:rsidRPr="007748FB" w:rsidRDefault="00F5537B" w:rsidP="00F763BB">
      <w:pPr>
        <w:pStyle w:val="ListParagraph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  <w:lang w:val="en-US"/>
        </w:rPr>
      </w:pPr>
      <w:r w:rsidRPr="007748FB">
        <w:rPr>
          <w:rFonts w:asciiTheme="minorHAnsi" w:hAnsiTheme="minorHAnsi" w:cstheme="minorHAnsi"/>
          <w:sz w:val="22"/>
          <w:szCs w:val="22"/>
          <w:lang w:val="en-US"/>
        </w:rPr>
        <w:t xml:space="preserve">ECC Decision (19)02 which was </w:t>
      </w:r>
      <w:r w:rsidR="00467F1B" w:rsidRPr="007748FB">
        <w:rPr>
          <w:rFonts w:asciiTheme="minorHAnsi" w:hAnsiTheme="minorHAnsi" w:cstheme="minorHAnsi"/>
          <w:sz w:val="22"/>
          <w:szCs w:val="22"/>
          <w:lang w:val="en-US"/>
        </w:rPr>
        <w:t>approved 8 March 2019.</w:t>
      </w:r>
    </w:p>
    <w:p w14:paraId="20E4490D" w14:textId="0CDD851A" w:rsidR="00D16825" w:rsidRDefault="00D16825" w:rsidP="00A6323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Those 2 ECC Decision versions are the last </w:t>
      </w:r>
      <w:r w:rsidR="00AD2CD4">
        <w:rPr>
          <w:rFonts w:asciiTheme="minorHAnsi" w:hAnsiTheme="minorHAnsi" w:cstheme="minorHAnsi"/>
          <w:sz w:val="22"/>
          <w:szCs w:val="22"/>
          <w:lang w:val="en-US"/>
        </w:rPr>
        <w:t xml:space="preserve">one published by ECO. The analysis done by RAN4 was </w:t>
      </w:r>
      <w:r w:rsidR="002C4D45">
        <w:rPr>
          <w:rFonts w:asciiTheme="minorHAnsi" w:hAnsiTheme="minorHAnsi" w:cstheme="minorHAnsi"/>
          <w:sz w:val="22"/>
          <w:szCs w:val="22"/>
          <w:lang w:val="en-US"/>
        </w:rPr>
        <w:t xml:space="preserve">then </w:t>
      </w:r>
      <w:r w:rsidR="00AD2CD4">
        <w:rPr>
          <w:rFonts w:asciiTheme="minorHAnsi" w:hAnsiTheme="minorHAnsi" w:cstheme="minorHAnsi"/>
          <w:sz w:val="22"/>
          <w:szCs w:val="22"/>
          <w:lang w:val="en-US"/>
        </w:rPr>
        <w:t>made on the latest version of ECC Decision(16)02 and ECC Decision(19)02.</w:t>
      </w:r>
    </w:p>
    <w:p w14:paraId="688DAD5B" w14:textId="63BA210C" w:rsidR="00B52619" w:rsidRDefault="002A294B" w:rsidP="002A294B">
      <w:pPr>
        <w:pStyle w:val="Heading2"/>
        <w:rPr>
          <w:lang w:val="en-US"/>
        </w:rPr>
      </w:pPr>
      <w:r w:rsidRPr="004D4A2E">
        <w:rPr>
          <w:lang w:val="en-US"/>
        </w:rPr>
        <w:lastRenderedPageBreak/>
        <w:t>2.</w:t>
      </w:r>
      <w:r>
        <w:rPr>
          <w:lang w:val="en-US"/>
        </w:rPr>
        <w:t>3</w:t>
      </w:r>
      <w:r w:rsidRPr="004D4A2E">
        <w:rPr>
          <w:lang w:val="en-US"/>
        </w:rPr>
        <w:t xml:space="preserve"> </w:t>
      </w:r>
      <w:r>
        <w:rPr>
          <w:lang w:val="en-US"/>
        </w:rPr>
        <w:tab/>
      </w:r>
      <w:r w:rsidR="00B52619">
        <w:rPr>
          <w:lang w:val="en-US"/>
        </w:rPr>
        <w:t>ECC Decision(16)02</w:t>
      </w:r>
    </w:p>
    <w:p w14:paraId="3E488DB3" w14:textId="4F54D514" w:rsidR="00B52619" w:rsidRDefault="00B52619" w:rsidP="00A6323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According to ECC Decision</w:t>
      </w:r>
      <w:r w:rsidR="00631A05">
        <w:rPr>
          <w:rFonts w:asciiTheme="minorHAnsi" w:hAnsiTheme="minorHAnsi" w:cstheme="minorHAnsi"/>
          <w:sz w:val="22"/>
          <w:szCs w:val="22"/>
          <w:lang w:val="en-US"/>
        </w:rPr>
        <w:t>(16)02</w:t>
      </w:r>
      <w:r w:rsidR="00D06F42">
        <w:rPr>
          <w:rFonts w:asciiTheme="minorHAnsi" w:hAnsiTheme="minorHAnsi" w:cstheme="minorHAnsi"/>
          <w:sz w:val="22"/>
          <w:szCs w:val="22"/>
          <w:lang w:val="en-US"/>
        </w:rPr>
        <w:t xml:space="preserve">, decides </w:t>
      </w:r>
      <w:r w:rsidR="006847E1">
        <w:rPr>
          <w:rFonts w:asciiTheme="minorHAnsi" w:hAnsiTheme="minorHAnsi" w:cstheme="minorHAnsi"/>
          <w:sz w:val="22"/>
          <w:szCs w:val="22"/>
          <w:lang w:val="en-US"/>
        </w:rPr>
        <w:t>3 c) and 3 e), the LRTC</w:t>
      </w:r>
      <w:r w:rsidR="00811276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6847E1">
        <w:rPr>
          <w:rFonts w:asciiTheme="minorHAnsi" w:hAnsiTheme="minorHAnsi" w:cstheme="minorHAnsi"/>
          <w:sz w:val="22"/>
          <w:szCs w:val="22"/>
          <w:lang w:val="en-US"/>
        </w:rPr>
        <w:t xml:space="preserve"> specify in Annex 3 shall apply</w:t>
      </w:r>
      <w:r w:rsidR="00232E64">
        <w:rPr>
          <w:rFonts w:asciiTheme="minorHAnsi" w:hAnsiTheme="minorHAnsi" w:cstheme="minorHAnsi"/>
          <w:sz w:val="22"/>
          <w:szCs w:val="22"/>
          <w:lang w:val="en-US"/>
        </w:rPr>
        <w:t>, t</w:t>
      </w:r>
      <w:r w:rsidR="00811276">
        <w:rPr>
          <w:rFonts w:asciiTheme="minorHAnsi" w:hAnsiTheme="minorHAnsi" w:cstheme="minorHAnsi"/>
          <w:sz w:val="22"/>
          <w:szCs w:val="22"/>
          <w:lang w:val="en-US"/>
        </w:rPr>
        <w:t xml:space="preserve">hose </w:t>
      </w:r>
      <w:r w:rsidR="00232E64">
        <w:rPr>
          <w:rFonts w:asciiTheme="minorHAnsi" w:hAnsiTheme="minorHAnsi" w:cstheme="minorHAnsi"/>
          <w:sz w:val="22"/>
          <w:szCs w:val="22"/>
          <w:lang w:val="en-US"/>
        </w:rPr>
        <w:t>being</w:t>
      </w:r>
      <w:r w:rsidR="00811276">
        <w:rPr>
          <w:rFonts w:asciiTheme="minorHAnsi" w:hAnsiTheme="minorHAnsi" w:cstheme="minorHAnsi"/>
          <w:sz w:val="22"/>
          <w:szCs w:val="22"/>
          <w:lang w:val="en-US"/>
        </w:rPr>
        <w:t xml:space="preserve"> derived from ECC Report 283.</w:t>
      </w:r>
    </w:p>
    <w:p w14:paraId="4653C928" w14:textId="6507CAA9" w:rsidR="00752EBC" w:rsidRPr="00D7698F" w:rsidRDefault="00752EBC" w:rsidP="00A6323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Annex 3, </w:t>
      </w:r>
      <w:r w:rsidR="00466DC9">
        <w:rPr>
          <w:rFonts w:asciiTheme="minorHAnsi" w:hAnsiTheme="minorHAnsi" w:cstheme="minorHAnsi"/>
          <w:sz w:val="22"/>
          <w:szCs w:val="22"/>
          <w:lang w:val="en-US"/>
        </w:rPr>
        <w:t>UE requirements are specified in tables 6 and 7, which are also captured in TR 36.762</w:t>
      </w:r>
      <w:r w:rsidR="00A43018">
        <w:rPr>
          <w:rFonts w:asciiTheme="minorHAnsi" w:hAnsiTheme="minorHAnsi" w:cstheme="minorHAnsi"/>
          <w:sz w:val="22"/>
          <w:szCs w:val="22"/>
          <w:lang w:val="en-US"/>
        </w:rPr>
        <w:t>, tables</w:t>
      </w:r>
      <w:r w:rsidR="00CB3492">
        <w:rPr>
          <w:rFonts w:asciiTheme="minorHAnsi" w:hAnsiTheme="minorHAnsi" w:cstheme="minorHAnsi"/>
          <w:sz w:val="22"/>
          <w:szCs w:val="22"/>
          <w:lang w:val="en-US"/>
        </w:rPr>
        <w:t xml:space="preserve"> 4.2-1 and 4.2-2. </w:t>
      </w:r>
      <w:r w:rsidR="002A2910">
        <w:rPr>
          <w:rFonts w:asciiTheme="minorHAnsi" w:hAnsiTheme="minorHAnsi" w:cstheme="minorHAnsi"/>
          <w:sz w:val="22"/>
          <w:szCs w:val="22"/>
          <w:lang w:val="en-US"/>
        </w:rPr>
        <w:t>Those corresponds to the UE Maximum output power and UE SEM as specified in TS 36.101</w:t>
      </w:r>
      <w:r w:rsidR="00D7698F">
        <w:rPr>
          <w:rFonts w:asciiTheme="minorHAnsi" w:hAnsiTheme="minorHAnsi" w:cstheme="minorHAnsi"/>
          <w:sz w:val="22"/>
          <w:szCs w:val="22"/>
          <w:lang w:val="en-US"/>
        </w:rPr>
        <w:t xml:space="preserve"> tables </w:t>
      </w:r>
      <w:r w:rsidR="00CE39D5" w:rsidRPr="00CE39D5">
        <w:rPr>
          <w:rFonts w:asciiTheme="minorHAnsi" w:hAnsiTheme="minorHAnsi" w:cstheme="minorHAnsi"/>
          <w:sz w:val="22"/>
          <w:szCs w:val="22"/>
          <w:lang w:val="en-US"/>
        </w:rPr>
        <w:t xml:space="preserve">6.2.2-1 and </w:t>
      </w:r>
      <w:r w:rsidR="00D7698F" w:rsidRPr="00CE39D5">
        <w:rPr>
          <w:rFonts w:asciiTheme="minorHAnsi" w:hAnsiTheme="minorHAnsi" w:cstheme="minorHAnsi"/>
          <w:sz w:val="22"/>
          <w:szCs w:val="22"/>
          <w:lang w:val="en-US"/>
        </w:rPr>
        <w:t>6.6.2.1.1-1.</w:t>
      </w:r>
    </w:p>
    <w:p w14:paraId="62244DDC" w14:textId="729A1ED8" w:rsidR="004550CD" w:rsidRPr="00467F1B" w:rsidRDefault="004550CD" w:rsidP="00A63232">
      <w:pPr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In Annex 3, BS requirements are specified in table 8 which corresponds to OBUE </w:t>
      </w:r>
      <w:r w:rsidR="001474F4">
        <w:rPr>
          <w:rFonts w:asciiTheme="minorHAnsi" w:hAnsiTheme="minorHAnsi" w:cstheme="minorHAnsi"/>
          <w:sz w:val="22"/>
          <w:szCs w:val="22"/>
          <w:lang w:val="en-US"/>
        </w:rPr>
        <w:t>requirements specified in TS 38.104 for 1.4, 3 and 5 MHz channel BW.</w:t>
      </w:r>
    </w:p>
    <w:p w14:paraId="5D047C2D" w14:textId="79813BC9" w:rsidR="007B6DB3" w:rsidRDefault="007B6DB3" w:rsidP="007B6DB3">
      <w:pPr>
        <w:spacing w:after="120"/>
        <w:jc w:val="both"/>
        <w:rPr>
          <w:rFonts w:eastAsiaTheme="minorEastAsia"/>
        </w:rPr>
      </w:pPr>
    </w:p>
    <w:p w14:paraId="7692AA63" w14:textId="29771FAC" w:rsidR="002A294B" w:rsidRDefault="002A294B" w:rsidP="002A294B">
      <w:pPr>
        <w:pStyle w:val="Heading2"/>
        <w:rPr>
          <w:lang w:val="en-US"/>
        </w:rPr>
      </w:pPr>
      <w:r w:rsidRPr="004D4A2E">
        <w:rPr>
          <w:lang w:val="en-US"/>
        </w:rPr>
        <w:t>2.</w:t>
      </w:r>
      <w:r>
        <w:rPr>
          <w:lang w:val="en-US"/>
        </w:rPr>
        <w:t>3</w:t>
      </w:r>
      <w:r w:rsidRPr="004D4A2E">
        <w:rPr>
          <w:lang w:val="en-US"/>
        </w:rPr>
        <w:t xml:space="preserve"> </w:t>
      </w:r>
      <w:r>
        <w:rPr>
          <w:lang w:val="en-US"/>
        </w:rPr>
        <w:tab/>
        <w:t>ECC Decision 19(02)</w:t>
      </w:r>
    </w:p>
    <w:p w14:paraId="159D0A8D" w14:textId="0EF211C8" w:rsidR="002A650B" w:rsidRDefault="00CB410A" w:rsidP="00561C95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2A294B" w:rsidRPr="002A650B">
        <w:rPr>
          <w:rFonts w:asciiTheme="minorHAnsi" w:hAnsiTheme="minorHAnsi" w:cstheme="minorHAnsi"/>
          <w:sz w:val="22"/>
          <w:szCs w:val="22"/>
          <w:lang w:val="en-US"/>
        </w:rPr>
        <w:t xml:space="preserve">he same technical conditions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as </w:t>
      </w:r>
      <w:r w:rsidRPr="002A650B">
        <w:rPr>
          <w:rFonts w:asciiTheme="minorHAnsi" w:hAnsiTheme="minorHAnsi" w:cstheme="minorHAnsi"/>
          <w:sz w:val="22"/>
          <w:szCs w:val="22"/>
          <w:lang w:val="en-US"/>
        </w:rPr>
        <w:t>ECC Decision(16)02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A294B" w:rsidRPr="002A650B">
        <w:rPr>
          <w:rFonts w:asciiTheme="minorHAnsi" w:hAnsiTheme="minorHAnsi" w:cstheme="minorHAnsi"/>
          <w:sz w:val="22"/>
          <w:szCs w:val="22"/>
          <w:lang w:val="en-US"/>
        </w:rPr>
        <w:t xml:space="preserve">for BS and UE are specified </w:t>
      </w:r>
      <w:r w:rsidR="00267524" w:rsidRPr="002A650B">
        <w:rPr>
          <w:rFonts w:asciiTheme="minorHAnsi" w:hAnsiTheme="minorHAnsi" w:cstheme="minorHAnsi"/>
          <w:sz w:val="22"/>
          <w:szCs w:val="22"/>
          <w:lang w:val="en-US"/>
        </w:rPr>
        <w:t xml:space="preserve">in Annex 2. </w:t>
      </w:r>
    </w:p>
    <w:p w14:paraId="47E8A042" w14:textId="6F49C25B" w:rsidR="00F67CFC" w:rsidRDefault="00267524" w:rsidP="00561C95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2A650B">
        <w:rPr>
          <w:rFonts w:asciiTheme="minorHAnsi" w:hAnsiTheme="minorHAnsi" w:cstheme="minorHAnsi"/>
          <w:sz w:val="22"/>
          <w:szCs w:val="22"/>
          <w:lang w:val="en-US"/>
        </w:rPr>
        <w:t xml:space="preserve">The spurious emission limits specified in A2.3.1 are those specified in TS 38.104 for any FR1 band in CEPT region. </w:t>
      </w:r>
    </w:p>
    <w:p w14:paraId="0EFF9240" w14:textId="2AD24710" w:rsidR="00C20660" w:rsidRDefault="00CB410A" w:rsidP="00561C95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="009D1E92">
        <w:rPr>
          <w:rFonts w:asciiTheme="minorHAnsi" w:hAnsiTheme="minorHAnsi" w:cstheme="minorHAnsi"/>
          <w:sz w:val="22"/>
          <w:szCs w:val="22"/>
          <w:lang w:val="en-US"/>
        </w:rPr>
        <w:t xml:space="preserve">major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difference </w:t>
      </w:r>
      <w:r w:rsidR="009D1E92">
        <w:rPr>
          <w:rFonts w:asciiTheme="minorHAnsi" w:hAnsiTheme="minorHAnsi" w:cstheme="minorHAnsi"/>
          <w:sz w:val="22"/>
          <w:szCs w:val="22"/>
          <w:lang w:val="en-US"/>
        </w:rPr>
        <w:t xml:space="preserve">(related to 3GPP RATs) </w:t>
      </w:r>
      <w:r>
        <w:rPr>
          <w:rFonts w:asciiTheme="minorHAnsi" w:hAnsiTheme="minorHAnsi" w:cstheme="minorHAnsi"/>
          <w:sz w:val="22"/>
          <w:szCs w:val="22"/>
          <w:lang w:val="en-US"/>
        </w:rPr>
        <w:t>with ECC Decision (16)02 is the consideration of NB-IoT</w:t>
      </w:r>
      <w:r w:rsidR="00C20660">
        <w:rPr>
          <w:rFonts w:asciiTheme="minorHAnsi" w:hAnsiTheme="minorHAnsi" w:cstheme="minorHAnsi"/>
          <w:sz w:val="22"/>
          <w:szCs w:val="22"/>
          <w:lang w:val="en-US"/>
        </w:rPr>
        <w:t>:</w:t>
      </w:r>
    </w:p>
    <w:p w14:paraId="2F326CC7" w14:textId="77777777" w:rsidR="00C20660" w:rsidRDefault="00C20660" w:rsidP="0000016A">
      <w:pPr>
        <w:pStyle w:val="ListParagraph"/>
        <w:numPr>
          <w:ilvl w:val="0"/>
          <w:numId w:val="24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20660">
        <w:rPr>
          <w:rFonts w:asciiTheme="minorHAnsi" w:hAnsiTheme="minorHAnsi" w:cstheme="minorHAnsi"/>
          <w:sz w:val="22"/>
          <w:szCs w:val="22"/>
          <w:lang w:val="en-US"/>
        </w:rPr>
        <w:t>The Foffset definition (200kHz) is aligned with TS 36.104.</w:t>
      </w:r>
    </w:p>
    <w:p w14:paraId="789E21BD" w14:textId="2A565E92" w:rsidR="00CB410A" w:rsidRDefault="00C20660" w:rsidP="0000016A">
      <w:pPr>
        <w:pStyle w:val="ListParagraph"/>
        <w:numPr>
          <w:ilvl w:val="0"/>
          <w:numId w:val="24"/>
        </w:num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C20660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CB410A" w:rsidRPr="00C20660">
        <w:rPr>
          <w:rFonts w:asciiTheme="minorHAnsi" w:hAnsiTheme="minorHAnsi" w:cstheme="minorHAnsi"/>
          <w:sz w:val="22"/>
          <w:szCs w:val="22"/>
          <w:lang w:val="en-US"/>
        </w:rPr>
        <w:t xml:space="preserve">he out of band emissions limits (table 18) for NB-IoT standalone are those specified in TS 36.104. </w:t>
      </w:r>
    </w:p>
    <w:p w14:paraId="3E36F099" w14:textId="789BCB98" w:rsidR="00C20660" w:rsidRDefault="00C66876" w:rsidP="00C66876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The only difference is how NB-IoT in guard band operation is specified</w:t>
      </w:r>
      <w:r w:rsidR="00AD0AC0">
        <w:rPr>
          <w:rFonts w:asciiTheme="minorHAnsi" w:hAnsiTheme="minorHAnsi" w:cstheme="minorHAnsi"/>
          <w:sz w:val="22"/>
          <w:szCs w:val="22"/>
          <w:lang w:val="en-US"/>
        </w:rPr>
        <w:t>. According to A4.2, NB-IoT operating in guard band should be compliant with the NB-IoT standalone requirements (table 16 and 18)</w:t>
      </w:r>
      <w:r w:rsidR="00EE7C00">
        <w:rPr>
          <w:rFonts w:asciiTheme="minorHAnsi" w:hAnsiTheme="minorHAnsi" w:cstheme="minorHAnsi"/>
          <w:sz w:val="22"/>
          <w:szCs w:val="22"/>
          <w:lang w:val="en-US"/>
        </w:rPr>
        <w:t xml:space="preserve"> while, like when operating in band, the requirement</w:t>
      </w:r>
      <w:r w:rsidR="009D1E92">
        <w:rPr>
          <w:rFonts w:asciiTheme="minorHAnsi" w:hAnsiTheme="minorHAnsi" w:cstheme="minorHAnsi"/>
          <w:sz w:val="22"/>
          <w:szCs w:val="22"/>
          <w:lang w:val="en-US"/>
        </w:rPr>
        <w:t>s</w:t>
      </w:r>
      <w:r w:rsidR="00EE7C00">
        <w:rPr>
          <w:rFonts w:asciiTheme="minorHAnsi" w:hAnsiTheme="minorHAnsi" w:cstheme="minorHAnsi"/>
          <w:sz w:val="22"/>
          <w:szCs w:val="22"/>
          <w:lang w:val="en-US"/>
        </w:rPr>
        <w:t xml:space="preserve"> for the “hosting” LTE</w:t>
      </w:r>
      <w:r w:rsidR="009D1E92">
        <w:rPr>
          <w:rFonts w:asciiTheme="minorHAnsi" w:hAnsiTheme="minorHAnsi" w:cstheme="minorHAnsi"/>
          <w:sz w:val="22"/>
          <w:szCs w:val="22"/>
          <w:lang w:val="en-US"/>
        </w:rPr>
        <w:t>/NR</w:t>
      </w:r>
      <w:r w:rsidR="00EE7C00">
        <w:rPr>
          <w:rFonts w:asciiTheme="minorHAnsi" w:hAnsiTheme="minorHAnsi" w:cstheme="minorHAnsi"/>
          <w:sz w:val="22"/>
          <w:szCs w:val="22"/>
          <w:lang w:val="en-US"/>
        </w:rPr>
        <w:t xml:space="preserve"> carrier should apply.</w:t>
      </w:r>
    </w:p>
    <w:p w14:paraId="34DB76F7" w14:textId="0BDE7C02" w:rsidR="00EE7C00" w:rsidRDefault="00EE7C00" w:rsidP="00C66876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 xml:space="preserve">Anyway, this has no impact on n87 and n88 as </w:t>
      </w:r>
      <w:r w:rsidR="009B74B8">
        <w:rPr>
          <w:rFonts w:asciiTheme="minorHAnsi" w:hAnsiTheme="minorHAnsi" w:cstheme="minorHAnsi"/>
          <w:sz w:val="22"/>
          <w:szCs w:val="22"/>
          <w:lang w:val="en-US"/>
        </w:rPr>
        <w:t>the wider channel BW supported in those is 5 MHz</w:t>
      </w:r>
      <w:r w:rsidR="009D1E92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9B74B8">
        <w:rPr>
          <w:rFonts w:asciiTheme="minorHAnsi" w:hAnsiTheme="minorHAnsi" w:cstheme="minorHAnsi"/>
          <w:sz w:val="22"/>
          <w:szCs w:val="22"/>
          <w:lang w:val="en-US"/>
        </w:rPr>
        <w:t xml:space="preserve"> and NB-IoT operating in guard band is not supported in a 5 MHz channel BW signal. </w:t>
      </w:r>
    </w:p>
    <w:p w14:paraId="5E62AACB" w14:textId="1A1DE29A" w:rsidR="00D31EB9" w:rsidRDefault="00D31EB9" w:rsidP="00C66876">
      <w:pPr>
        <w:spacing w:after="120"/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>
        <w:rPr>
          <w:rFonts w:asciiTheme="minorHAnsi" w:hAnsiTheme="minorHAnsi" w:cstheme="minorHAnsi"/>
          <w:sz w:val="22"/>
          <w:szCs w:val="22"/>
          <w:lang w:val="en-US"/>
        </w:rPr>
        <w:t>To conclude:</w:t>
      </w:r>
    </w:p>
    <w:p w14:paraId="750DE861" w14:textId="2BB98ACC" w:rsidR="00D31EB9" w:rsidRPr="005039DC" w:rsidRDefault="005039DC" w:rsidP="00C66876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5039DC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Observation: The Technical Conditions specified in ECC Decision(16) and ECC Decision(19)02 have been taken into account when LTE bands 87 and 88 were specified. </w:t>
      </w:r>
      <w:r w:rsidR="003C2C4D">
        <w:rPr>
          <w:rFonts w:asciiTheme="minorHAnsi" w:hAnsiTheme="minorHAnsi" w:cstheme="minorHAnsi"/>
          <w:b/>
          <w:bCs/>
          <w:sz w:val="22"/>
          <w:szCs w:val="22"/>
          <w:lang w:val="en-US"/>
        </w:rPr>
        <w:t>No additional requirement is expected for bands n87 and n88.</w:t>
      </w:r>
    </w:p>
    <w:p w14:paraId="6FA7C7CF" w14:textId="0A7A7831" w:rsidR="005014A2" w:rsidRDefault="00271FE1" w:rsidP="00271FE1">
      <w:pPr>
        <w:pStyle w:val="Heading1"/>
      </w:pPr>
      <w:r>
        <w:t>3</w:t>
      </w:r>
      <w:r>
        <w:tab/>
      </w:r>
      <w:r w:rsidR="007972E9">
        <w:t>Conclusion</w:t>
      </w:r>
    </w:p>
    <w:p w14:paraId="3F67BB23" w14:textId="43B431E5" w:rsidR="00DA30DD" w:rsidRPr="005039DC" w:rsidRDefault="00D31EB9" w:rsidP="001B5274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5039DC">
        <w:rPr>
          <w:rFonts w:asciiTheme="minorHAnsi" w:hAnsiTheme="minorHAnsi" w:cstheme="minorHAnsi"/>
          <w:sz w:val="22"/>
          <w:szCs w:val="22"/>
          <w:lang w:val="en-US"/>
        </w:rPr>
        <w:t xml:space="preserve">In this </w:t>
      </w:r>
      <w:r w:rsidR="00F87F93" w:rsidRPr="005039DC">
        <w:rPr>
          <w:rFonts w:asciiTheme="minorHAnsi" w:hAnsiTheme="minorHAnsi" w:cstheme="minorHAnsi"/>
          <w:sz w:val="22"/>
          <w:szCs w:val="22"/>
          <w:lang w:val="en-US"/>
        </w:rPr>
        <w:t>contribution</w:t>
      </w:r>
      <w:r w:rsidRPr="005039DC">
        <w:rPr>
          <w:rFonts w:asciiTheme="minorHAnsi" w:hAnsiTheme="minorHAnsi" w:cstheme="minorHAnsi"/>
          <w:sz w:val="22"/>
          <w:szCs w:val="22"/>
          <w:lang w:val="en-US"/>
        </w:rPr>
        <w:t xml:space="preserve">, we reviewed ECC Decision(16)02 and ECC Decision(19)02 and made the following observation: </w:t>
      </w:r>
    </w:p>
    <w:p w14:paraId="1C6A1927" w14:textId="2C6C2E5F" w:rsidR="005039DC" w:rsidRPr="005039DC" w:rsidRDefault="005039DC" w:rsidP="005039DC">
      <w:pPr>
        <w:spacing w:after="120"/>
        <w:jc w:val="both"/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5039DC">
        <w:rPr>
          <w:rFonts w:asciiTheme="minorHAnsi" w:hAnsiTheme="minorHAnsi" w:cstheme="minorHAnsi"/>
          <w:b/>
          <w:bCs/>
          <w:sz w:val="22"/>
          <w:szCs w:val="22"/>
          <w:lang w:val="en-US"/>
        </w:rPr>
        <w:t xml:space="preserve">Observation: The Technical Conditions specified in ECC Decision(16) and ECC Decision(19)02 have been taken into account when LTE bands 87 and 88 were specified. </w:t>
      </w:r>
      <w:r w:rsidR="003C2C4D">
        <w:rPr>
          <w:rFonts w:asciiTheme="minorHAnsi" w:hAnsiTheme="minorHAnsi" w:cstheme="minorHAnsi"/>
          <w:b/>
          <w:bCs/>
          <w:sz w:val="22"/>
          <w:szCs w:val="22"/>
          <w:lang w:val="en-US"/>
        </w:rPr>
        <w:t>No additional requirement is expected for bands n87 and n88.</w:t>
      </w:r>
    </w:p>
    <w:p w14:paraId="28749AF9" w14:textId="77777777" w:rsidR="005039DC" w:rsidRPr="005039DC" w:rsidRDefault="005039DC" w:rsidP="001B5274">
      <w:pPr>
        <w:rPr>
          <w:lang w:val="en-US"/>
        </w:rPr>
      </w:pPr>
    </w:p>
    <w:p w14:paraId="57365DE0" w14:textId="3D89EF22" w:rsidR="007B6528" w:rsidRPr="007972E9" w:rsidRDefault="007972E9" w:rsidP="005014A2">
      <w:pPr>
        <w:pStyle w:val="Heading1"/>
      </w:pPr>
      <w:r>
        <w:t>4</w:t>
      </w:r>
      <w:r w:rsidR="00F257E9">
        <w:tab/>
      </w:r>
      <w:r w:rsidR="00F257E9" w:rsidRPr="005014A2">
        <w:t>Reference</w:t>
      </w:r>
      <w:r w:rsidR="00284AE0" w:rsidRPr="005014A2">
        <w:t>s</w:t>
      </w:r>
    </w:p>
    <w:p w14:paraId="1FB9F476" w14:textId="77777777" w:rsidR="0007727B" w:rsidRPr="00EB252B" w:rsidRDefault="0007727B" w:rsidP="0007727B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bookmarkStart w:id="1" w:name="_Ref36645126"/>
      <w:bookmarkStart w:id="2" w:name="_Ref61102517"/>
      <w:bookmarkStart w:id="3" w:name="_Ref171515726"/>
      <w:bookmarkEnd w:id="0"/>
      <w:r w:rsidRPr="00EB252B">
        <w:rPr>
          <w:rFonts w:asciiTheme="minorHAnsi" w:hAnsiTheme="minorHAnsi" w:cstheme="minorHAnsi"/>
          <w:sz w:val="22"/>
          <w:szCs w:val="22"/>
          <w:lang w:val="en-US"/>
        </w:rPr>
        <w:t>RP-241663,</w:t>
      </w:r>
      <w:bookmarkEnd w:id="1"/>
      <w:bookmarkEnd w:id="2"/>
      <w:r w:rsidRPr="00EB252B">
        <w:rPr>
          <w:rFonts w:asciiTheme="minorHAnsi" w:hAnsiTheme="minorHAnsi" w:cstheme="minorHAnsi"/>
          <w:sz w:val="22"/>
          <w:szCs w:val="22"/>
          <w:lang w:val="en-US"/>
        </w:rPr>
        <w:t xml:space="preserve"> New WID on introduction of NR bands n87 and n88, Nokia</w:t>
      </w:r>
    </w:p>
    <w:p w14:paraId="6BBB6ED9" w14:textId="24DBD528" w:rsidR="0007727B" w:rsidRPr="00EB252B" w:rsidRDefault="00F86E7F" w:rsidP="0007727B">
      <w:pPr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  <w:lang w:val="en-US"/>
        </w:rPr>
      </w:pPr>
      <w:bookmarkStart w:id="4" w:name="_Ref178698305"/>
      <w:r w:rsidRPr="00EB252B">
        <w:rPr>
          <w:rFonts w:asciiTheme="minorHAnsi" w:hAnsiTheme="minorHAnsi" w:cstheme="minorHAnsi"/>
          <w:sz w:val="22"/>
          <w:szCs w:val="22"/>
          <w:lang w:val="en-US"/>
        </w:rPr>
        <w:t>R4</w:t>
      </w:r>
      <w:r w:rsidR="002F295E" w:rsidRPr="00EB252B">
        <w:rPr>
          <w:rFonts w:asciiTheme="minorHAnsi" w:hAnsiTheme="minorHAnsi" w:cstheme="minorHAnsi"/>
          <w:sz w:val="22"/>
          <w:szCs w:val="22"/>
          <w:lang w:val="en-US"/>
        </w:rPr>
        <w:t>-2414272, WF on introduction of NR bands n87 and n88, Nokia</w:t>
      </w:r>
      <w:bookmarkEnd w:id="4"/>
    </w:p>
    <w:bookmarkEnd w:id="3"/>
    <w:p w14:paraId="5D2FCED2" w14:textId="358F4E68" w:rsidR="00E80E5C" w:rsidRPr="004B7F66" w:rsidRDefault="00E80E5C" w:rsidP="006772D8">
      <w:pPr>
        <w:pStyle w:val="EX"/>
        <w:numPr>
          <w:ilvl w:val="0"/>
          <w:numId w:val="0"/>
        </w:numPr>
        <w:jc w:val="both"/>
        <w:rPr>
          <w:rFonts w:ascii="Arial" w:hAnsi="Arial" w:cs="Arial"/>
          <w:bCs/>
          <w:lang w:val="en-US"/>
        </w:rPr>
      </w:pPr>
    </w:p>
    <w:sectPr w:rsidR="00E80E5C" w:rsidRPr="004B7F66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58763" w14:textId="77777777" w:rsidR="005C18E8" w:rsidRDefault="005C18E8">
      <w:pPr>
        <w:spacing w:after="0"/>
      </w:pPr>
      <w:r>
        <w:separator/>
      </w:r>
    </w:p>
  </w:endnote>
  <w:endnote w:type="continuationSeparator" w:id="0">
    <w:p w14:paraId="68CDA74B" w14:textId="77777777" w:rsidR="005C18E8" w:rsidRDefault="005C18E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1B5D0" w14:textId="77777777" w:rsidR="005C18E8" w:rsidRDefault="005C18E8">
      <w:pPr>
        <w:spacing w:after="0"/>
      </w:pPr>
      <w:r>
        <w:separator/>
      </w:r>
    </w:p>
  </w:footnote>
  <w:footnote w:type="continuationSeparator" w:id="0">
    <w:p w14:paraId="139A7581" w14:textId="77777777" w:rsidR="005C18E8" w:rsidRDefault="005C18E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B6420"/>
    <w:multiLevelType w:val="hybridMultilevel"/>
    <w:tmpl w:val="53986038"/>
    <w:lvl w:ilvl="0" w:tplc="8734430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9595C"/>
    <w:multiLevelType w:val="hybridMultilevel"/>
    <w:tmpl w:val="B1E41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B7BA8"/>
    <w:multiLevelType w:val="hybridMultilevel"/>
    <w:tmpl w:val="6AACD886"/>
    <w:lvl w:ilvl="0" w:tplc="7F84511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93"/>
    <w:multiLevelType w:val="multilevel"/>
    <w:tmpl w:val="0DBA39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D3109F"/>
    <w:multiLevelType w:val="multilevel"/>
    <w:tmpl w:val="14D3109F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multilevel"/>
    <w:tmpl w:val="18300C6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155F5B"/>
    <w:multiLevelType w:val="hybridMultilevel"/>
    <w:tmpl w:val="CC987A7E"/>
    <w:lvl w:ilvl="0" w:tplc="7F845110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A1518A"/>
    <w:multiLevelType w:val="multilevel"/>
    <w:tmpl w:val="0F0C99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3F190B"/>
    <w:multiLevelType w:val="multilevel"/>
    <w:tmpl w:val="8D1AC4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7B09B6"/>
    <w:multiLevelType w:val="multilevel"/>
    <w:tmpl w:val="1BEC85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362780"/>
    <w:multiLevelType w:val="hybridMultilevel"/>
    <w:tmpl w:val="17660B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963CD"/>
    <w:multiLevelType w:val="hybridMultilevel"/>
    <w:tmpl w:val="8B42E9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56F7E"/>
    <w:multiLevelType w:val="hybridMultilevel"/>
    <w:tmpl w:val="A17C7CEA"/>
    <w:lvl w:ilvl="0" w:tplc="A6FA3D42">
      <w:start w:val="2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5B0EC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EC07968">
      <w:start w:val="2"/>
      <w:numFmt w:val="bullet"/>
      <w:lvlText w:val="-"/>
      <w:lvlJc w:val="left"/>
      <w:pPr>
        <w:ind w:left="1080" w:hanging="360"/>
      </w:pPr>
      <w:rPr>
        <w:rFonts w:ascii="New York" w:eastAsia="New York" w:hAnsi="New York" w:cs="SimSun" w:hint="eastAsia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9B83FBC"/>
    <w:multiLevelType w:val="multilevel"/>
    <w:tmpl w:val="74CC4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57788B"/>
    <w:multiLevelType w:val="multilevel"/>
    <w:tmpl w:val="6B88B4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5F6301"/>
    <w:multiLevelType w:val="hybridMultilevel"/>
    <w:tmpl w:val="A1409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2A1CE0B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2" w15:restartNumberingAfterBreak="0">
    <w:nsid w:val="7DD52862"/>
    <w:multiLevelType w:val="multilevel"/>
    <w:tmpl w:val="9FD63F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923327">
    <w:abstractNumId w:val="1"/>
  </w:num>
  <w:num w:numId="2" w16cid:durableId="194470951">
    <w:abstractNumId w:val="5"/>
  </w:num>
  <w:num w:numId="3" w16cid:durableId="255596088">
    <w:abstractNumId w:val="8"/>
  </w:num>
  <w:num w:numId="4" w16cid:durableId="2044674993">
    <w:abstractNumId w:val="13"/>
  </w:num>
  <w:num w:numId="5" w16cid:durableId="1450314572">
    <w:abstractNumId w:val="7"/>
  </w:num>
  <w:num w:numId="6" w16cid:durableId="1107578758">
    <w:abstractNumId w:val="22"/>
  </w:num>
  <w:num w:numId="7" w16cid:durableId="1972588271">
    <w:abstractNumId w:val="18"/>
  </w:num>
  <w:num w:numId="8" w16cid:durableId="1400589344">
    <w:abstractNumId w:val="12"/>
  </w:num>
  <w:num w:numId="9" w16cid:durableId="1501117299">
    <w:abstractNumId w:val="10"/>
  </w:num>
  <w:num w:numId="10" w16cid:durableId="146282890">
    <w:abstractNumId w:val="19"/>
  </w:num>
  <w:num w:numId="11" w16cid:durableId="1902981327">
    <w:abstractNumId w:val="1"/>
  </w:num>
  <w:num w:numId="12" w16cid:durableId="1876655795">
    <w:abstractNumId w:val="0"/>
    <w:lvlOverride w:ilvl="0">
      <w:lvl w:ilvl="0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735392872">
    <w:abstractNumId w:val="20"/>
  </w:num>
  <w:num w:numId="14" w16cid:durableId="414861259">
    <w:abstractNumId w:val="11"/>
  </w:num>
  <w:num w:numId="15" w16cid:durableId="812061522">
    <w:abstractNumId w:val="6"/>
  </w:num>
  <w:num w:numId="16" w16cid:durableId="1925185752">
    <w:abstractNumId w:val="15"/>
  </w:num>
  <w:num w:numId="17" w16cid:durableId="59909015">
    <w:abstractNumId w:val="3"/>
  </w:num>
  <w:num w:numId="18" w16cid:durableId="678897304">
    <w:abstractNumId w:val="2"/>
  </w:num>
  <w:num w:numId="19" w16cid:durableId="1892426018">
    <w:abstractNumId w:val="16"/>
  </w:num>
  <w:num w:numId="20" w16cid:durableId="1036857466">
    <w:abstractNumId w:val="17"/>
  </w:num>
  <w:num w:numId="21" w16cid:durableId="1061517549">
    <w:abstractNumId w:val="21"/>
  </w:num>
  <w:num w:numId="22" w16cid:durableId="1628465984">
    <w:abstractNumId w:val="14"/>
  </w:num>
  <w:num w:numId="23" w16cid:durableId="841048295">
    <w:abstractNumId w:val="4"/>
  </w:num>
  <w:num w:numId="24" w16cid:durableId="14940317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40095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0005"/>
    <w:rsid w:val="00070724"/>
    <w:rsid w:val="00072973"/>
    <w:rsid w:val="000742F4"/>
    <w:rsid w:val="0007441A"/>
    <w:rsid w:val="0007497D"/>
    <w:rsid w:val="0007727B"/>
    <w:rsid w:val="00080512"/>
    <w:rsid w:val="00086509"/>
    <w:rsid w:val="00086E51"/>
    <w:rsid w:val="00090530"/>
    <w:rsid w:val="000909F7"/>
    <w:rsid w:val="0009222E"/>
    <w:rsid w:val="00092E3F"/>
    <w:rsid w:val="000940D3"/>
    <w:rsid w:val="00094C2F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41D"/>
    <w:rsid w:val="000B61A8"/>
    <w:rsid w:val="000B61FB"/>
    <w:rsid w:val="000C47C3"/>
    <w:rsid w:val="000C4943"/>
    <w:rsid w:val="000D1896"/>
    <w:rsid w:val="000D4D29"/>
    <w:rsid w:val="000D561A"/>
    <w:rsid w:val="000D58AB"/>
    <w:rsid w:val="000D6E67"/>
    <w:rsid w:val="000D6F30"/>
    <w:rsid w:val="000E1A37"/>
    <w:rsid w:val="000E312D"/>
    <w:rsid w:val="000E431A"/>
    <w:rsid w:val="000E4B3C"/>
    <w:rsid w:val="000E5C81"/>
    <w:rsid w:val="000E647C"/>
    <w:rsid w:val="000F028C"/>
    <w:rsid w:val="000F060B"/>
    <w:rsid w:val="000F7FD3"/>
    <w:rsid w:val="000F7FDF"/>
    <w:rsid w:val="001007A7"/>
    <w:rsid w:val="00101DA5"/>
    <w:rsid w:val="00104BC6"/>
    <w:rsid w:val="001064E6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474F4"/>
    <w:rsid w:val="00152AC8"/>
    <w:rsid w:val="00155765"/>
    <w:rsid w:val="00156DED"/>
    <w:rsid w:val="0015779C"/>
    <w:rsid w:val="00161EBB"/>
    <w:rsid w:val="001622BE"/>
    <w:rsid w:val="0016297E"/>
    <w:rsid w:val="0016611C"/>
    <w:rsid w:val="0016695B"/>
    <w:rsid w:val="00166B5C"/>
    <w:rsid w:val="00167AFC"/>
    <w:rsid w:val="00174B6D"/>
    <w:rsid w:val="0017523B"/>
    <w:rsid w:val="00175655"/>
    <w:rsid w:val="001766F8"/>
    <w:rsid w:val="00176FA0"/>
    <w:rsid w:val="00181118"/>
    <w:rsid w:val="001823B6"/>
    <w:rsid w:val="001841B1"/>
    <w:rsid w:val="00186300"/>
    <w:rsid w:val="00192A73"/>
    <w:rsid w:val="00192EC3"/>
    <w:rsid w:val="0019300D"/>
    <w:rsid w:val="0019668A"/>
    <w:rsid w:val="0019744A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1F"/>
    <w:rsid w:val="001D4E53"/>
    <w:rsid w:val="001D5A17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3009"/>
    <w:rsid w:val="001F55D5"/>
    <w:rsid w:val="001F6F4B"/>
    <w:rsid w:val="001F7DCD"/>
    <w:rsid w:val="001F7EF0"/>
    <w:rsid w:val="0020216A"/>
    <w:rsid w:val="0020285A"/>
    <w:rsid w:val="00204648"/>
    <w:rsid w:val="00206978"/>
    <w:rsid w:val="0020766A"/>
    <w:rsid w:val="002119C8"/>
    <w:rsid w:val="00213121"/>
    <w:rsid w:val="00216B81"/>
    <w:rsid w:val="00217CDE"/>
    <w:rsid w:val="002242B0"/>
    <w:rsid w:val="00225983"/>
    <w:rsid w:val="00226D7E"/>
    <w:rsid w:val="00232B38"/>
    <w:rsid w:val="00232E64"/>
    <w:rsid w:val="002347A2"/>
    <w:rsid w:val="0023673C"/>
    <w:rsid w:val="002433C7"/>
    <w:rsid w:val="002434E8"/>
    <w:rsid w:val="00243B4F"/>
    <w:rsid w:val="00243E94"/>
    <w:rsid w:val="002450A4"/>
    <w:rsid w:val="00247926"/>
    <w:rsid w:val="00247A44"/>
    <w:rsid w:val="00251DDD"/>
    <w:rsid w:val="00257C7D"/>
    <w:rsid w:val="0026181B"/>
    <w:rsid w:val="00261B7C"/>
    <w:rsid w:val="0026424E"/>
    <w:rsid w:val="00267524"/>
    <w:rsid w:val="002675F0"/>
    <w:rsid w:val="0027160A"/>
    <w:rsid w:val="00271C96"/>
    <w:rsid w:val="00271FE1"/>
    <w:rsid w:val="00272514"/>
    <w:rsid w:val="00275D9D"/>
    <w:rsid w:val="00276EE4"/>
    <w:rsid w:val="00280162"/>
    <w:rsid w:val="002811B9"/>
    <w:rsid w:val="00281B62"/>
    <w:rsid w:val="00282015"/>
    <w:rsid w:val="00284AE0"/>
    <w:rsid w:val="00285645"/>
    <w:rsid w:val="002915C9"/>
    <w:rsid w:val="002946A1"/>
    <w:rsid w:val="00294F04"/>
    <w:rsid w:val="002973C9"/>
    <w:rsid w:val="00297D96"/>
    <w:rsid w:val="002A1942"/>
    <w:rsid w:val="002A2910"/>
    <w:rsid w:val="002A294B"/>
    <w:rsid w:val="002A2A03"/>
    <w:rsid w:val="002A4482"/>
    <w:rsid w:val="002A5277"/>
    <w:rsid w:val="002A57D0"/>
    <w:rsid w:val="002A650B"/>
    <w:rsid w:val="002B063C"/>
    <w:rsid w:val="002B232F"/>
    <w:rsid w:val="002B2E81"/>
    <w:rsid w:val="002B3652"/>
    <w:rsid w:val="002B471B"/>
    <w:rsid w:val="002B49FA"/>
    <w:rsid w:val="002B5F5A"/>
    <w:rsid w:val="002B6339"/>
    <w:rsid w:val="002C4D45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295E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51D98"/>
    <w:rsid w:val="00353AFA"/>
    <w:rsid w:val="0035462D"/>
    <w:rsid w:val="00355CF0"/>
    <w:rsid w:val="00356B73"/>
    <w:rsid w:val="00357CAB"/>
    <w:rsid w:val="00361F25"/>
    <w:rsid w:val="00365A47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6C5D"/>
    <w:rsid w:val="003A0483"/>
    <w:rsid w:val="003A104C"/>
    <w:rsid w:val="003A27CB"/>
    <w:rsid w:val="003A293C"/>
    <w:rsid w:val="003B20CE"/>
    <w:rsid w:val="003B302C"/>
    <w:rsid w:val="003B49C0"/>
    <w:rsid w:val="003B56B1"/>
    <w:rsid w:val="003C0F12"/>
    <w:rsid w:val="003C1713"/>
    <w:rsid w:val="003C2C4D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63F1"/>
    <w:rsid w:val="003E3218"/>
    <w:rsid w:val="003E449B"/>
    <w:rsid w:val="003E6202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11B1E"/>
    <w:rsid w:val="00411B2A"/>
    <w:rsid w:val="00413DB8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2674"/>
    <w:rsid w:val="00444E71"/>
    <w:rsid w:val="00447126"/>
    <w:rsid w:val="00447F34"/>
    <w:rsid w:val="0045155E"/>
    <w:rsid w:val="00454140"/>
    <w:rsid w:val="0045507B"/>
    <w:rsid w:val="004550CD"/>
    <w:rsid w:val="00457D03"/>
    <w:rsid w:val="004621B2"/>
    <w:rsid w:val="00463240"/>
    <w:rsid w:val="004645FF"/>
    <w:rsid w:val="00466DC9"/>
    <w:rsid w:val="00466E2C"/>
    <w:rsid w:val="0046781D"/>
    <w:rsid w:val="00467F1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65A"/>
    <w:rsid w:val="00481956"/>
    <w:rsid w:val="004819D5"/>
    <w:rsid w:val="004826A9"/>
    <w:rsid w:val="004843F2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C7F"/>
    <w:rsid w:val="004B666D"/>
    <w:rsid w:val="004B6E25"/>
    <w:rsid w:val="004B79B2"/>
    <w:rsid w:val="004B7F66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D2592"/>
    <w:rsid w:val="004D3578"/>
    <w:rsid w:val="004D495A"/>
    <w:rsid w:val="004D49B1"/>
    <w:rsid w:val="004D4A2E"/>
    <w:rsid w:val="004D5190"/>
    <w:rsid w:val="004D5ADE"/>
    <w:rsid w:val="004D7289"/>
    <w:rsid w:val="004E213A"/>
    <w:rsid w:val="004E2E9C"/>
    <w:rsid w:val="004E4A6D"/>
    <w:rsid w:val="004E678F"/>
    <w:rsid w:val="004E68A7"/>
    <w:rsid w:val="004F0988"/>
    <w:rsid w:val="004F3340"/>
    <w:rsid w:val="004F3E3D"/>
    <w:rsid w:val="004F4C99"/>
    <w:rsid w:val="004F5111"/>
    <w:rsid w:val="004F7DEF"/>
    <w:rsid w:val="005014A2"/>
    <w:rsid w:val="005028AC"/>
    <w:rsid w:val="005039D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7339"/>
    <w:rsid w:val="00517727"/>
    <w:rsid w:val="005203B8"/>
    <w:rsid w:val="00523D73"/>
    <w:rsid w:val="00525649"/>
    <w:rsid w:val="00526393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50923"/>
    <w:rsid w:val="00553BDA"/>
    <w:rsid w:val="00554C59"/>
    <w:rsid w:val="0055584B"/>
    <w:rsid w:val="00557F4F"/>
    <w:rsid w:val="00560489"/>
    <w:rsid w:val="00560D89"/>
    <w:rsid w:val="00561C95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82997"/>
    <w:rsid w:val="0058417E"/>
    <w:rsid w:val="00586B14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C0B3C"/>
    <w:rsid w:val="005C18E8"/>
    <w:rsid w:val="005C4580"/>
    <w:rsid w:val="005D0772"/>
    <w:rsid w:val="005D2E01"/>
    <w:rsid w:val="005D7526"/>
    <w:rsid w:val="005E22E0"/>
    <w:rsid w:val="005E2ED8"/>
    <w:rsid w:val="005E69AE"/>
    <w:rsid w:val="005E6DA3"/>
    <w:rsid w:val="005F74B7"/>
    <w:rsid w:val="005F7738"/>
    <w:rsid w:val="00600D57"/>
    <w:rsid w:val="00602AEA"/>
    <w:rsid w:val="006054D7"/>
    <w:rsid w:val="006073EA"/>
    <w:rsid w:val="00607E3C"/>
    <w:rsid w:val="00613DF8"/>
    <w:rsid w:val="00614FDF"/>
    <w:rsid w:val="006155FF"/>
    <w:rsid w:val="00617BD2"/>
    <w:rsid w:val="00617C29"/>
    <w:rsid w:val="00620D31"/>
    <w:rsid w:val="00621028"/>
    <w:rsid w:val="00621351"/>
    <w:rsid w:val="00621DF0"/>
    <w:rsid w:val="00621F70"/>
    <w:rsid w:val="00624566"/>
    <w:rsid w:val="006246A7"/>
    <w:rsid w:val="00625205"/>
    <w:rsid w:val="0062595A"/>
    <w:rsid w:val="00631A05"/>
    <w:rsid w:val="00631E11"/>
    <w:rsid w:val="00632C63"/>
    <w:rsid w:val="006352E8"/>
    <w:rsid w:val="0063543D"/>
    <w:rsid w:val="0063583B"/>
    <w:rsid w:val="006365C9"/>
    <w:rsid w:val="00637D9E"/>
    <w:rsid w:val="0064092F"/>
    <w:rsid w:val="006435FD"/>
    <w:rsid w:val="0064480E"/>
    <w:rsid w:val="00644A76"/>
    <w:rsid w:val="00647114"/>
    <w:rsid w:val="00647C10"/>
    <w:rsid w:val="006520D6"/>
    <w:rsid w:val="006521E0"/>
    <w:rsid w:val="006528E0"/>
    <w:rsid w:val="00652DA0"/>
    <w:rsid w:val="006544E2"/>
    <w:rsid w:val="0065560D"/>
    <w:rsid w:val="00662106"/>
    <w:rsid w:val="00665A8D"/>
    <w:rsid w:val="0066653C"/>
    <w:rsid w:val="006668F5"/>
    <w:rsid w:val="006678E1"/>
    <w:rsid w:val="006744DF"/>
    <w:rsid w:val="00676593"/>
    <w:rsid w:val="006772D8"/>
    <w:rsid w:val="006810ED"/>
    <w:rsid w:val="00682A6B"/>
    <w:rsid w:val="006847A0"/>
    <w:rsid w:val="006847E1"/>
    <w:rsid w:val="00684872"/>
    <w:rsid w:val="00685EF5"/>
    <w:rsid w:val="00686017"/>
    <w:rsid w:val="0068607A"/>
    <w:rsid w:val="00692E9E"/>
    <w:rsid w:val="00693AA6"/>
    <w:rsid w:val="006956F0"/>
    <w:rsid w:val="006A1ACA"/>
    <w:rsid w:val="006A2134"/>
    <w:rsid w:val="006A2396"/>
    <w:rsid w:val="006A2C3D"/>
    <w:rsid w:val="006A323F"/>
    <w:rsid w:val="006A3327"/>
    <w:rsid w:val="006A5D47"/>
    <w:rsid w:val="006A6D4D"/>
    <w:rsid w:val="006A6EA5"/>
    <w:rsid w:val="006A7137"/>
    <w:rsid w:val="006A754B"/>
    <w:rsid w:val="006B30D0"/>
    <w:rsid w:val="006B4526"/>
    <w:rsid w:val="006B4850"/>
    <w:rsid w:val="006B55D4"/>
    <w:rsid w:val="006B684A"/>
    <w:rsid w:val="006C228A"/>
    <w:rsid w:val="006C3632"/>
    <w:rsid w:val="006C3D95"/>
    <w:rsid w:val="006C54EF"/>
    <w:rsid w:val="006D3173"/>
    <w:rsid w:val="006D5265"/>
    <w:rsid w:val="006D7B72"/>
    <w:rsid w:val="006E1833"/>
    <w:rsid w:val="006E5C86"/>
    <w:rsid w:val="006F057B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9FB"/>
    <w:rsid w:val="00734A5B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A80"/>
    <w:rsid w:val="00746614"/>
    <w:rsid w:val="00747CF6"/>
    <w:rsid w:val="00747F2C"/>
    <w:rsid w:val="00751EAE"/>
    <w:rsid w:val="00752198"/>
    <w:rsid w:val="00752EBC"/>
    <w:rsid w:val="00753809"/>
    <w:rsid w:val="00753881"/>
    <w:rsid w:val="00753A0D"/>
    <w:rsid w:val="007551EB"/>
    <w:rsid w:val="00755F93"/>
    <w:rsid w:val="007625BD"/>
    <w:rsid w:val="00766864"/>
    <w:rsid w:val="007668BD"/>
    <w:rsid w:val="00771F2B"/>
    <w:rsid w:val="00772FB5"/>
    <w:rsid w:val="00773333"/>
    <w:rsid w:val="00773E20"/>
    <w:rsid w:val="007748FB"/>
    <w:rsid w:val="00774DA4"/>
    <w:rsid w:val="00776519"/>
    <w:rsid w:val="00781F0F"/>
    <w:rsid w:val="00782AB9"/>
    <w:rsid w:val="00784261"/>
    <w:rsid w:val="007877F7"/>
    <w:rsid w:val="00795C13"/>
    <w:rsid w:val="00796D43"/>
    <w:rsid w:val="007972E9"/>
    <w:rsid w:val="007A093E"/>
    <w:rsid w:val="007A1DF0"/>
    <w:rsid w:val="007A2285"/>
    <w:rsid w:val="007A23E6"/>
    <w:rsid w:val="007A573B"/>
    <w:rsid w:val="007A71CD"/>
    <w:rsid w:val="007B0669"/>
    <w:rsid w:val="007B22B1"/>
    <w:rsid w:val="007B2327"/>
    <w:rsid w:val="007B2AD8"/>
    <w:rsid w:val="007B5DD5"/>
    <w:rsid w:val="007B600E"/>
    <w:rsid w:val="007B6528"/>
    <w:rsid w:val="007B6DB3"/>
    <w:rsid w:val="007C30EE"/>
    <w:rsid w:val="007C7D6D"/>
    <w:rsid w:val="007D250A"/>
    <w:rsid w:val="007D2DD2"/>
    <w:rsid w:val="007D5FF7"/>
    <w:rsid w:val="007E043F"/>
    <w:rsid w:val="007E0DF4"/>
    <w:rsid w:val="007E230F"/>
    <w:rsid w:val="007E2C5C"/>
    <w:rsid w:val="007E559C"/>
    <w:rsid w:val="007E5AE9"/>
    <w:rsid w:val="007F0F4A"/>
    <w:rsid w:val="007F1576"/>
    <w:rsid w:val="007F217A"/>
    <w:rsid w:val="007F2779"/>
    <w:rsid w:val="007F27E2"/>
    <w:rsid w:val="008000C9"/>
    <w:rsid w:val="008028A4"/>
    <w:rsid w:val="00811276"/>
    <w:rsid w:val="00813076"/>
    <w:rsid w:val="00813BA9"/>
    <w:rsid w:val="00813BE7"/>
    <w:rsid w:val="0081723D"/>
    <w:rsid w:val="00820B25"/>
    <w:rsid w:val="008214C4"/>
    <w:rsid w:val="00824190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55B7"/>
    <w:rsid w:val="008718B8"/>
    <w:rsid w:val="00871F31"/>
    <w:rsid w:val="0087377F"/>
    <w:rsid w:val="00873F55"/>
    <w:rsid w:val="00875600"/>
    <w:rsid w:val="00876772"/>
    <w:rsid w:val="008768CA"/>
    <w:rsid w:val="008779A7"/>
    <w:rsid w:val="00883E90"/>
    <w:rsid w:val="00886D52"/>
    <w:rsid w:val="0089062C"/>
    <w:rsid w:val="008914E6"/>
    <w:rsid w:val="00891C35"/>
    <w:rsid w:val="008945DA"/>
    <w:rsid w:val="00894F5A"/>
    <w:rsid w:val="00895220"/>
    <w:rsid w:val="008952BD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C018B"/>
    <w:rsid w:val="008C0642"/>
    <w:rsid w:val="008C384C"/>
    <w:rsid w:val="008C3B46"/>
    <w:rsid w:val="008C48CC"/>
    <w:rsid w:val="008C494B"/>
    <w:rsid w:val="008C71B1"/>
    <w:rsid w:val="008C74C8"/>
    <w:rsid w:val="008D5927"/>
    <w:rsid w:val="008E5BF7"/>
    <w:rsid w:val="008E68C8"/>
    <w:rsid w:val="008E7986"/>
    <w:rsid w:val="008F22D8"/>
    <w:rsid w:val="008F3B78"/>
    <w:rsid w:val="008F41AD"/>
    <w:rsid w:val="008F626A"/>
    <w:rsid w:val="008F64D0"/>
    <w:rsid w:val="00900F99"/>
    <w:rsid w:val="0090271F"/>
    <w:rsid w:val="00902E23"/>
    <w:rsid w:val="0090416C"/>
    <w:rsid w:val="0091018D"/>
    <w:rsid w:val="00911186"/>
    <w:rsid w:val="009114D7"/>
    <w:rsid w:val="0091348E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919"/>
    <w:rsid w:val="00935497"/>
    <w:rsid w:val="00935DA5"/>
    <w:rsid w:val="00940B40"/>
    <w:rsid w:val="00942EC2"/>
    <w:rsid w:val="00943BA1"/>
    <w:rsid w:val="00943C9E"/>
    <w:rsid w:val="00945DDF"/>
    <w:rsid w:val="0094625B"/>
    <w:rsid w:val="00950216"/>
    <w:rsid w:val="0095039B"/>
    <w:rsid w:val="00952398"/>
    <w:rsid w:val="00952B1C"/>
    <w:rsid w:val="00952E04"/>
    <w:rsid w:val="00954734"/>
    <w:rsid w:val="00954E66"/>
    <w:rsid w:val="00955390"/>
    <w:rsid w:val="009565CF"/>
    <w:rsid w:val="00957C3A"/>
    <w:rsid w:val="00965947"/>
    <w:rsid w:val="009748CC"/>
    <w:rsid w:val="00983D08"/>
    <w:rsid w:val="00984404"/>
    <w:rsid w:val="00986DFB"/>
    <w:rsid w:val="00986F16"/>
    <w:rsid w:val="00987F2C"/>
    <w:rsid w:val="00990B3B"/>
    <w:rsid w:val="009929FF"/>
    <w:rsid w:val="00994326"/>
    <w:rsid w:val="009B1E17"/>
    <w:rsid w:val="009B373D"/>
    <w:rsid w:val="009B74B8"/>
    <w:rsid w:val="009B7C71"/>
    <w:rsid w:val="009C54F7"/>
    <w:rsid w:val="009D0FD1"/>
    <w:rsid w:val="009D1E92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7833"/>
    <w:rsid w:val="009E7A71"/>
    <w:rsid w:val="009F001E"/>
    <w:rsid w:val="009F0FC6"/>
    <w:rsid w:val="009F37B7"/>
    <w:rsid w:val="009F3B18"/>
    <w:rsid w:val="009F5E43"/>
    <w:rsid w:val="009F67FB"/>
    <w:rsid w:val="00A0162D"/>
    <w:rsid w:val="00A03180"/>
    <w:rsid w:val="00A03953"/>
    <w:rsid w:val="00A04ADE"/>
    <w:rsid w:val="00A0698C"/>
    <w:rsid w:val="00A06AAF"/>
    <w:rsid w:val="00A10AC3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4097"/>
    <w:rsid w:val="00A26956"/>
    <w:rsid w:val="00A3100D"/>
    <w:rsid w:val="00A36A9B"/>
    <w:rsid w:val="00A40682"/>
    <w:rsid w:val="00A429FD"/>
    <w:rsid w:val="00A43018"/>
    <w:rsid w:val="00A44812"/>
    <w:rsid w:val="00A46291"/>
    <w:rsid w:val="00A46C3B"/>
    <w:rsid w:val="00A504EC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232"/>
    <w:rsid w:val="00A63BAC"/>
    <w:rsid w:val="00A67816"/>
    <w:rsid w:val="00A7175A"/>
    <w:rsid w:val="00A73129"/>
    <w:rsid w:val="00A73788"/>
    <w:rsid w:val="00A75621"/>
    <w:rsid w:val="00A816D0"/>
    <w:rsid w:val="00A81F20"/>
    <w:rsid w:val="00A82055"/>
    <w:rsid w:val="00A82346"/>
    <w:rsid w:val="00A83518"/>
    <w:rsid w:val="00A866B2"/>
    <w:rsid w:val="00A86AFC"/>
    <w:rsid w:val="00A87AE8"/>
    <w:rsid w:val="00A92BA1"/>
    <w:rsid w:val="00A92E7C"/>
    <w:rsid w:val="00A942D0"/>
    <w:rsid w:val="00AA00A5"/>
    <w:rsid w:val="00AA1FB5"/>
    <w:rsid w:val="00AA3724"/>
    <w:rsid w:val="00AB0484"/>
    <w:rsid w:val="00AB1518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068"/>
    <w:rsid w:val="00AC6BC6"/>
    <w:rsid w:val="00AC6D4C"/>
    <w:rsid w:val="00AD0AC0"/>
    <w:rsid w:val="00AD2345"/>
    <w:rsid w:val="00AD2CD4"/>
    <w:rsid w:val="00AD5F59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AA4"/>
    <w:rsid w:val="00AF59AB"/>
    <w:rsid w:val="00AF5B46"/>
    <w:rsid w:val="00AF7AB0"/>
    <w:rsid w:val="00B04616"/>
    <w:rsid w:val="00B046AA"/>
    <w:rsid w:val="00B05D02"/>
    <w:rsid w:val="00B06D80"/>
    <w:rsid w:val="00B105EF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8B8"/>
    <w:rsid w:val="00B231E1"/>
    <w:rsid w:val="00B24006"/>
    <w:rsid w:val="00B2629A"/>
    <w:rsid w:val="00B27238"/>
    <w:rsid w:val="00B30350"/>
    <w:rsid w:val="00B318E4"/>
    <w:rsid w:val="00B335B1"/>
    <w:rsid w:val="00B345DF"/>
    <w:rsid w:val="00B3474E"/>
    <w:rsid w:val="00B35505"/>
    <w:rsid w:val="00B36750"/>
    <w:rsid w:val="00B37C5A"/>
    <w:rsid w:val="00B403C0"/>
    <w:rsid w:val="00B42A9D"/>
    <w:rsid w:val="00B4376F"/>
    <w:rsid w:val="00B4679C"/>
    <w:rsid w:val="00B50292"/>
    <w:rsid w:val="00B51CDC"/>
    <w:rsid w:val="00B51E37"/>
    <w:rsid w:val="00B52619"/>
    <w:rsid w:val="00B53267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2422"/>
    <w:rsid w:val="00B85057"/>
    <w:rsid w:val="00B863E2"/>
    <w:rsid w:val="00B86FA1"/>
    <w:rsid w:val="00B90341"/>
    <w:rsid w:val="00B90A66"/>
    <w:rsid w:val="00B90C16"/>
    <w:rsid w:val="00B93086"/>
    <w:rsid w:val="00B94BAF"/>
    <w:rsid w:val="00B95D11"/>
    <w:rsid w:val="00B97D6A"/>
    <w:rsid w:val="00BA19ED"/>
    <w:rsid w:val="00BA300B"/>
    <w:rsid w:val="00BA4B8D"/>
    <w:rsid w:val="00BA6F82"/>
    <w:rsid w:val="00BB16BE"/>
    <w:rsid w:val="00BB7570"/>
    <w:rsid w:val="00BB75F0"/>
    <w:rsid w:val="00BC0F7D"/>
    <w:rsid w:val="00BC2989"/>
    <w:rsid w:val="00BC36E7"/>
    <w:rsid w:val="00BC3C59"/>
    <w:rsid w:val="00BC4461"/>
    <w:rsid w:val="00BC6496"/>
    <w:rsid w:val="00BD0172"/>
    <w:rsid w:val="00BD0690"/>
    <w:rsid w:val="00BD0A99"/>
    <w:rsid w:val="00BD24FF"/>
    <w:rsid w:val="00BD5628"/>
    <w:rsid w:val="00BE2532"/>
    <w:rsid w:val="00BE3255"/>
    <w:rsid w:val="00BE5608"/>
    <w:rsid w:val="00BE5BEB"/>
    <w:rsid w:val="00BF128E"/>
    <w:rsid w:val="00BF13CE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0E65"/>
    <w:rsid w:val="00C11580"/>
    <w:rsid w:val="00C1199E"/>
    <w:rsid w:val="00C124A0"/>
    <w:rsid w:val="00C131E6"/>
    <w:rsid w:val="00C136D7"/>
    <w:rsid w:val="00C1496A"/>
    <w:rsid w:val="00C20660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EB1"/>
    <w:rsid w:val="00C41FEE"/>
    <w:rsid w:val="00C42936"/>
    <w:rsid w:val="00C45231"/>
    <w:rsid w:val="00C45F26"/>
    <w:rsid w:val="00C511DD"/>
    <w:rsid w:val="00C5150C"/>
    <w:rsid w:val="00C53108"/>
    <w:rsid w:val="00C54839"/>
    <w:rsid w:val="00C54C23"/>
    <w:rsid w:val="00C575E9"/>
    <w:rsid w:val="00C61669"/>
    <w:rsid w:val="00C64587"/>
    <w:rsid w:val="00C66876"/>
    <w:rsid w:val="00C671BB"/>
    <w:rsid w:val="00C71329"/>
    <w:rsid w:val="00C71DA1"/>
    <w:rsid w:val="00C7217D"/>
    <w:rsid w:val="00C72833"/>
    <w:rsid w:val="00C74E9A"/>
    <w:rsid w:val="00C80C12"/>
    <w:rsid w:val="00C80F1D"/>
    <w:rsid w:val="00C83C25"/>
    <w:rsid w:val="00C87227"/>
    <w:rsid w:val="00C90451"/>
    <w:rsid w:val="00C91CE2"/>
    <w:rsid w:val="00C9252F"/>
    <w:rsid w:val="00C93F40"/>
    <w:rsid w:val="00C94AAB"/>
    <w:rsid w:val="00C97B9B"/>
    <w:rsid w:val="00CA1FA7"/>
    <w:rsid w:val="00CA3D0C"/>
    <w:rsid w:val="00CA6C21"/>
    <w:rsid w:val="00CA722E"/>
    <w:rsid w:val="00CB05F4"/>
    <w:rsid w:val="00CB1111"/>
    <w:rsid w:val="00CB23E6"/>
    <w:rsid w:val="00CB2425"/>
    <w:rsid w:val="00CB3492"/>
    <w:rsid w:val="00CB410A"/>
    <w:rsid w:val="00CB582F"/>
    <w:rsid w:val="00CB717E"/>
    <w:rsid w:val="00CC0364"/>
    <w:rsid w:val="00CC2401"/>
    <w:rsid w:val="00CC3E94"/>
    <w:rsid w:val="00CC4146"/>
    <w:rsid w:val="00CC53DB"/>
    <w:rsid w:val="00CC5DB8"/>
    <w:rsid w:val="00CC6588"/>
    <w:rsid w:val="00CC6D89"/>
    <w:rsid w:val="00CD25A6"/>
    <w:rsid w:val="00CD320E"/>
    <w:rsid w:val="00CD4020"/>
    <w:rsid w:val="00CD604C"/>
    <w:rsid w:val="00CE0EFE"/>
    <w:rsid w:val="00CE13AF"/>
    <w:rsid w:val="00CE2F48"/>
    <w:rsid w:val="00CE3004"/>
    <w:rsid w:val="00CE39D5"/>
    <w:rsid w:val="00CE6DD7"/>
    <w:rsid w:val="00CE70EC"/>
    <w:rsid w:val="00CE73C8"/>
    <w:rsid w:val="00CF01D5"/>
    <w:rsid w:val="00CF20E3"/>
    <w:rsid w:val="00CF4D0D"/>
    <w:rsid w:val="00CF5288"/>
    <w:rsid w:val="00CF65B5"/>
    <w:rsid w:val="00CF699A"/>
    <w:rsid w:val="00CF7595"/>
    <w:rsid w:val="00CF7829"/>
    <w:rsid w:val="00D00C33"/>
    <w:rsid w:val="00D024E3"/>
    <w:rsid w:val="00D0314D"/>
    <w:rsid w:val="00D0380C"/>
    <w:rsid w:val="00D03C06"/>
    <w:rsid w:val="00D0452C"/>
    <w:rsid w:val="00D0578C"/>
    <w:rsid w:val="00D06559"/>
    <w:rsid w:val="00D06F42"/>
    <w:rsid w:val="00D07C1B"/>
    <w:rsid w:val="00D1371E"/>
    <w:rsid w:val="00D14617"/>
    <w:rsid w:val="00D157A8"/>
    <w:rsid w:val="00D16825"/>
    <w:rsid w:val="00D219BE"/>
    <w:rsid w:val="00D227AE"/>
    <w:rsid w:val="00D23897"/>
    <w:rsid w:val="00D25D10"/>
    <w:rsid w:val="00D3013B"/>
    <w:rsid w:val="00D306E6"/>
    <w:rsid w:val="00D309CC"/>
    <w:rsid w:val="00D31EB9"/>
    <w:rsid w:val="00D35C6E"/>
    <w:rsid w:val="00D364EA"/>
    <w:rsid w:val="00D403A1"/>
    <w:rsid w:val="00D43825"/>
    <w:rsid w:val="00D463BE"/>
    <w:rsid w:val="00D463D6"/>
    <w:rsid w:val="00D46431"/>
    <w:rsid w:val="00D51D49"/>
    <w:rsid w:val="00D56A52"/>
    <w:rsid w:val="00D57055"/>
    <w:rsid w:val="00D5758B"/>
    <w:rsid w:val="00D57972"/>
    <w:rsid w:val="00D62664"/>
    <w:rsid w:val="00D65F87"/>
    <w:rsid w:val="00D664F5"/>
    <w:rsid w:val="00D675A9"/>
    <w:rsid w:val="00D7106C"/>
    <w:rsid w:val="00D738D6"/>
    <w:rsid w:val="00D73EC5"/>
    <w:rsid w:val="00D755EB"/>
    <w:rsid w:val="00D759B2"/>
    <w:rsid w:val="00D76242"/>
    <w:rsid w:val="00D7698F"/>
    <w:rsid w:val="00D777C7"/>
    <w:rsid w:val="00D77F34"/>
    <w:rsid w:val="00D82723"/>
    <w:rsid w:val="00D83F56"/>
    <w:rsid w:val="00D8507E"/>
    <w:rsid w:val="00D8753A"/>
    <w:rsid w:val="00D87E00"/>
    <w:rsid w:val="00D9033A"/>
    <w:rsid w:val="00D9134D"/>
    <w:rsid w:val="00D95CBA"/>
    <w:rsid w:val="00DA08A2"/>
    <w:rsid w:val="00DA30DD"/>
    <w:rsid w:val="00DA413D"/>
    <w:rsid w:val="00DA438A"/>
    <w:rsid w:val="00DA5A52"/>
    <w:rsid w:val="00DA776D"/>
    <w:rsid w:val="00DA7A03"/>
    <w:rsid w:val="00DB1818"/>
    <w:rsid w:val="00DB2A10"/>
    <w:rsid w:val="00DB4052"/>
    <w:rsid w:val="00DB4D84"/>
    <w:rsid w:val="00DB4DC3"/>
    <w:rsid w:val="00DB76B5"/>
    <w:rsid w:val="00DB79A0"/>
    <w:rsid w:val="00DB79F7"/>
    <w:rsid w:val="00DC309B"/>
    <w:rsid w:val="00DC4163"/>
    <w:rsid w:val="00DC4DA2"/>
    <w:rsid w:val="00DC50F4"/>
    <w:rsid w:val="00DC5BA6"/>
    <w:rsid w:val="00DD4C17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2B1F"/>
    <w:rsid w:val="00DF464B"/>
    <w:rsid w:val="00DF51B9"/>
    <w:rsid w:val="00DF6189"/>
    <w:rsid w:val="00DF62CD"/>
    <w:rsid w:val="00E0718F"/>
    <w:rsid w:val="00E07B44"/>
    <w:rsid w:val="00E1178B"/>
    <w:rsid w:val="00E16509"/>
    <w:rsid w:val="00E200B7"/>
    <w:rsid w:val="00E20C47"/>
    <w:rsid w:val="00E21E9D"/>
    <w:rsid w:val="00E22CCA"/>
    <w:rsid w:val="00E2413E"/>
    <w:rsid w:val="00E25D99"/>
    <w:rsid w:val="00E26833"/>
    <w:rsid w:val="00E2793D"/>
    <w:rsid w:val="00E30624"/>
    <w:rsid w:val="00E30CF2"/>
    <w:rsid w:val="00E31F9C"/>
    <w:rsid w:val="00E33387"/>
    <w:rsid w:val="00E335EE"/>
    <w:rsid w:val="00E33F43"/>
    <w:rsid w:val="00E357E3"/>
    <w:rsid w:val="00E40520"/>
    <w:rsid w:val="00E42812"/>
    <w:rsid w:val="00E43FA4"/>
    <w:rsid w:val="00E44582"/>
    <w:rsid w:val="00E44E7F"/>
    <w:rsid w:val="00E50162"/>
    <w:rsid w:val="00E5247A"/>
    <w:rsid w:val="00E52814"/>
    <w:rsid w:val="00E54E06"/>
    <w:rsid w:val="00E55A7D"/>
    <w:rsid w:val="00E55D33"/>
    <w:rsid w:val="00E56008"/>
    <w:rsid w:val="00E61FCF"/>
    <w:rsid w:val="00E642A2"/>
    <w:rsid w:val="00E64596"/>
    <w:rsid w:val="00E71380"/>
    <w:rsid w:val="00E72324"/>
    <w:rsid w:val="00E72ABE"/>
    <w:rsid w:val="00E72D45"/>
    <w:rsid w:val="00E731A5"/>
    <w:rsid w:val="00E74333"/>
    <w:rsid w:val="00E74783"/>
    <w:rsid w:val="00E7686F"/>
    <w:rsid w:val="00E77645"/>
    <w:rsid w:val="00E77782"/>
    <w:rsid w:val="00E80E5C"/>
    <w:rsid w:val="00E8245D"/>
    <w:rsid w:val="00E82E78"/>
    <w:rsid w:val="00E83162"/>
    <w:rsid w:val="00E8333E"/>
    <w:rsid w:val="00E85336"/>
    <w:rsid w:val="00E85920"/>
    <w:rsid w:val="00E91B77"/>
    <w:rsid w:val="00E91E55"/>
    <w:rsid w:val="00E9459A"/>
    <w:rsid w:val="00E96D1A"/>
    <w:rsid w:val="00E9702D"/>
    <w:rsid w:val="00EA1644"/>
    <w:rsid w:val="00EA212F"/>
    <w:rsid w:val="00EA49EC"/>
    <w:rsid w:val="00EA5123"/>
    <w:rsid w:val="00EB060D"/>
    <w:rsid w:val="00EB0CBC"/>
    <w:rsid w:val="00EB1E4E"/>
    <w:rsid w:val="00EB252B"/>
    <w:rsid w:val="00EB29D5"/>
    <w:rsid w:val="00EB3918"/>
    <w:rsid w:val="00EB5978"/>
    <w:rsid w:val="00EB6DF9"/>
    <w:rsid w:val="00EC054F"/>
    <w:rsid w:val="00EC1283"/>
    <w:rsid w:val="00EC2636"/>
    <w:rsid w:val="00EC333A"/>
    <w:rsid w:val="00EC3374"/>
    <w:rsid w:val="00EC34F5"/>
    <w:rsid w:val="00EC4847"/>
    <w:rsid w:val="00EC4A25"/>
    <w:rsid w:val="00EC4A97"/>
    <w:rsid w:val="00EC5547"/>
    <w:rsid w:val="00EC55DC"/>
    <w:rsid w:val="00ED21B2"/>
    <w:rsid w:val="00ED2525"/>
    <w:rsid w:val="00ED3490"/>
    <w:rsid w:val="00ED46F8"/>
    <w:rsid w:val="00EE0614"/>
    <w:rsid w:val="00EE0853"/>
    <w:rsid w:val="00EE18F9"/>
    <w:rsid w:val="00EE5AA7"/>
    <w:rsid w:val="00EE647A"/>
    <w:rsid w:val="00EE787B"/>
    <w:rsid w:val="00EE7C00"/>
    <w:rsid w:val="00EF65B2"/>
    <w:rsid w:val="00EF6914"/>
    <w:rsid w:val="00EF70F3"/>
    <w:rsid w:val="00EF793B"/>
    <w:rsid w:val="00F00037"/>
    <w:rsid w:val="00F025A2"/>
    <w:rsid w:val="00F0387D"/>
    <w:rsid w:val="00F04712"/>
    <w:rsid w:val="00F05A9A"/>
    <w:rsid w:val="00F05E68"/>
    <w:rsid w:val="00F06F13"/>
    <w:rsid w:val="00F10C13"/>
    <w:rsid w:val="00F11032"/>
    <w:rsid w:val="00F11797"/>
    <w:rsid w:val="00F139DD"/>
    <w:rsid w:val="00F164A5"/>
    <w:rsid w:val="00F2012F"/>
    <w:rsid w:val="00F21311"/>
    <w:rsid w:val="00F22EC7"/>
    <w:rsid w:val="00F257E9"/>
    <w:rsid w:val="00F25A0B"/>
    <w:rsid w:val="00F273A7"/>
    <w:rsid w:val="00F301AE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537B"/>
    <w:rsid w:val="00F554C0"/>
    <w:rsid w:val="00F57C58"/>
    <w:rsid w:val="00F623C5"/>
    <w:rsid w:val="00F62AEB"/>
    <w:rsid w:val="00F653B8"/>
    <w:rsid w:val="00F67CFC"/>
    <w:rsid w:val="00F704F8"/>
    <w:rsid w:val="00F70647"/>
    <w:rsid w:val="00F726BB"/>
    <w:rsid w:val="00F73306"/>
    <w:rsid w:val="00F7495C"/>
    <w:rsid w:val="00F74A41"/>
    <w:rsid w:val="00F7617A"/>
    <w:rsid w:val="00F769E8"/>
    <w:rsid w:val="00F81329"/>
    <w:rsid w:val="00F82B63"/>
    <w:rsid w:val="00F83CC5"/>
    <w:rsid w:val="00F86E7F"/>
    <w:rsid w:val="00F87D29"/>
    <w:rsid w:val="00F87F93"/>
    <w:rsid w:val="00F90DD7"/>
    <w:rsid w:val="00F92808"/>
    <w:rsid w:val="00F92A73"/>
    <w:rsid w:val="00FA0FE9"/>
    <w:rsid w:val="00FA1266"/>
    <w:rsid w:val="00FA3203"/>
    <w:rsid w:val="00FA3C65"/>
    <w:rsid w:val="00FA4898"/>
    <w:rsid w:val="00FB5750"/>
    <w:rsid w:val="00FB7691"/>
    <w:rsid w:val="00FC1192"/>
    <w:rsid w:val="00FC17B6"/>
    <w:rsid w:val="00FC26DA"/>
    <w:rsid w:val="00FC62E4"/>
    <w:rsid w:val="00FC679B"/>
    <w:rsid w:val="00FC6CC7"/>
    <w:rsid w:val="00FC78EB"/>
    <w:rsid w:val="00FC7F4C"/>
    <w:rsid w:val="00FD600B"/>
    <w:rsid w:val="00FD7F67"/>
    <w:rsid w:val="00FE2102"/>
    <w:rsid w:val="00FE283A"/>
    <w:rsid w:val="00FE30ED"/>
    <w:rsid w:val="00FE40C2"/>
    <w:rsid w:val="00FE4D93"/>
    <w:rsid w:val="00FE663F"/>
    <w:rsid w:val="00FE7C2E"/>
    <w:rsid w:val="00FF2BFB"/>
    <w:rsid w:val="00FF3B2E"/>
    <w:rsid w:val="00FF4334"/>
    <w:rsid w:val="00FF4834"/>
    <w:rsid w:val="00FF56B8"/>
    <w:rsid w:val="00FF5DBF"/>
    <w:rsid w:val="0CDF7046"/>
    <w:rsid w:val="1C51772B"/>
    <w:rsid w:val="45A15CCD"/>
    <w:rsid w:val="5D0C562F"/>
    <w:rsid w:val="61047F1E"/>
    <w:rsid w:val="614007D4"/>
    <w:rsid w:val="63DA585E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643D8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pPr>
      <w:tabs>
        <w:tab w:val="left" w:pos="1701"/>
      </w:tabs>
      <w:ind w:left="1701" w:hanging="1701"/>
    </w:pPr>
    <w:rPr>
      <w:b/>
    </w:rPr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Pr>
      <w:lang w:eastAsia="en-US"/>
    </w:rPr>
  </w:style>
  <w:style w:type="paragraph" w:styleId="Revision">
    <w:name w:val="Revision"/>
    <w:hidden/>
    <w:uiPriority w:val="99"/>
    <w:semiHidden/>
    <w:rsid w:val="00813BA9"/>
    <w:rPr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64D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link w:val="TAL"/>
    <w:qFormat/>
    <w:rsid w:val="000940D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rsid w:val="000940D3"/>
    <w:pPr>
      <w:numPr>
        <w:numId w:val="12"/>
      </w:numPr>
      <w:tabs>
        <w:tab w:val="num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sid w:val="00A5330E"/>
    <w:rPr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D3013B"/>
    <w:rPr>
      <w:color w:val="954F72" w:themeColor="followedHyperlink"/>
      <w:u w:val="single"/>
    </w:rPr>
  </w:style>
  <w:style w:type="paragraph" w:customStyle="1" w:styleId="ECCParagraph">
    <w:name w:val="ECC Paragraph"/>
    <w:basedOn w:val="Normal"/>
    <w:rsid w:val="004C1CD9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rsid w:val="004C1CD9"/>
    <w:pPr>
      <w:keepLines w:val="0"/>
      <w:pageBreakBefore/>
      <w:numPr>
        <w:numId w:val="14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rsid w:val="004C1CD9"/>
    <w:pPr>
      <w:numPr>
        <w:ilvl w:val="1"/>
        <w:numId w:val="1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rsid w:val="004C1CD9"/>
    <w:pPr>
      <w:numPr>
        <w:ilvl w:val="2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rsid w:val="004C1CD9"/>
    <w:pPr>
      <w:numPr>
        <w:ilvl w:val="3"/>
        <w:numId w:val="1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rsid w:val="004C1CD9"/>
    <w:pPr>
      <w:numPr>
        <w:numId w:val="15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paragraph" w:styleId="FootnoteText">
    <w:name w:val="footnote text"/>
    <w:basedOn w:val="Normal"/>
    <w:link w:val="FootnoteTextChar"/>
    <w:uiPriority w:val="99"/>
    <w:qFormat/>
    <w:rsid w:val="00753A0D"/>
    <w:pPr>
      <w:spacing w:after="0"/>
    </w:pPr>
    <w:rPr>
      <w:rFonts w:ascii="Arial" w:eastAsia="Times New Roman" w:hAnsi="Arial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753A0D"/>
    <w:rPr>
      <w:rFonts w:ascii="Arial" w:eastAsia="Times New Roman" w:hAnsi="Arial"/>
      <w:lang w:eastAsia="en-US"/>
    </w:rPr>
  </w:style>
  <w:style w:type="character" w:styleId="FootnoteReference">
    <w:name w:val="footnote reference"/>
    <w:basedOn w:val="DefaultParagraphFont"/>
    <w:uiPriority w:val="99"/>
    <w:qFormat/>
    <w:rsid w:val="00753A0D"/>
    <w:rPr>
      <w:vertAlign w:val="superscript"/>
    </w:rPr>
  </w:style>
  <w:style w:type="paragraph" w:customStyle="1" w:styleId="CRCoverPage">
    <w:name w:val="CR Cover Page"/>
    <w:link w:val="CRCoverPageChar"/>
    <w:qFormat/>
    <w:rsid w:val="001F6F4B"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1F6F4B"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sid w:val="001F6F4B"/>
    <w:rPr>
      <w:rFonts w:ascii="Arial" w:eastAsia="SimSun" w:hAnsi="Arial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42D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42D67"/>
  </w:style>
  <w:style w:type="character" w:customStyle="1" w:styleId="CommentTextChar">
    <w:name w:val="Comment Text Char"/>
    <w:basedOn w:val="DefaultParagraphFont"/>
    <w:link w:val="CommentText"/>
    <w:rsid w:val="00142D67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42D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42D67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2024-08-19T22:17:00Z</dcterms:created>
  <dcterms:modified xsi:type="dcterms:W3CDTF">2024-10-07T11:55:00Z</dcterms:modified>
</cp:coreProperties>
</file>